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Москвы от 27.04.2022 N 784-ПП</w:t>
              <w:br/>
              <w:t xml:space="preserve">"О внесении изменений в постановление Правительства Москвы от 28 марта 2017 г. N 120-ПП"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06.06.2023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МОСКВЫ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27 апреля 2022 г. N 784-ПП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ВНЕСЕНИИ ИЗМЕНЕНИЙ В ПОСТАНОВЛЕНИЕ ПРАВИТЕЛЬСТВА МОСКВЫ</w:t>
      </w:r>
    </w:p>
    <w:p>
      <w:pPr>
        <w:pStyle w:val="2"/>
        <w:jc w:val="center"/>
      </w:pPr>
      <w:r>
        <w:rPr>
          <w:sz w:val="20"/>
        </w:rPr>
        <w:t xml:space="preserve">ОТ 28 МАРТА 2017 Г. N 120-ПП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Градостроительным </w:t>
      </w:r>
      <w:hyperlink w:history="0" r:id="rId7" w:tooltip="&quot;Градостроительный кодекс Российской Федерации&quot; от 29.12.2004 N 190-ФЗ (ред. от 01.05.2022) ------------ Недействующая редакция {КонсультантПлюс}">
        <w:r>
          <w:rPr>
            <w:sz w:val="20"/>
            <w:color w:val="0000ff"/>
          </w:rPr>
          <w:t xml:space="preserve">кодексом</w:t>
        </w:r>
      </w:hyperlink>
      <w:r>
        <w:rPr>
          <w:sz w:val="20"/>
        </w:rPr>
        <w:t xml:space="preserve"> Российской Федерации, </w:t>
      </w:r>
      <w:hyperlink w:history="0" r:id="rId8" w:tooltip="Закон г. Москвы от 25.06.2008 N 28 (ред. от 06.10.2021) &quot;Градостроительный кодекс города Москвы&quot;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города Москвы от 25 июня 2008 г. N 28 "Градостроительный кодекс города Москвы", постановлениями Правительства Москвы от 7 апреля 2009 г. </w:t>
      </w:r>
      <w:hyperlink w:history="0" r:id="rId9" w:tooltip="Постановление Правительства Москвы от 07.04.2009 N 270-ПП (ред. от 18.08.2020) &quot;О создании Городской комиссии по вопросам градостроительства, землепользования и застройки при Правительстве Москвы и об утверждении Положений о Городской и окружной комиссиях по вопросам градостроительства, землепользования и застройки при Правительстве Москвы&quot; ------------ Недействующая редакция {КонсультантПлюс}">
        <w:r>
          <w:rPr>
            <w:sz w:val="20"/>
            <w:color w:val="0000ff"/>
          </w:rPr>
          <w:t xml:space="preserve">N 270-ПП</w:t>
        </w:r>
      </w:hyperlink>
      <w:r>
        <w:rPr>
          <w:sz w:val="20"/>
        </w:rPr>
        <w:t xml:space="preserve"> "О создании Городской комиссии по вопросам градостроительства, землепользования и застройки при Правительстве Москвы и об утверждении положений о Городской и окружной комиссиях по вопросам градостроительства, землепользования и застройки при Правительстве Москвы" и от 22 марта 2022 г. </w:t>
      </w:r>
      <w:hyperlink w:history="0" r:id="rId10" w:tooltip="Постановление Правительства Москвы от 22.03.2022 N 438-ПП &quot;О реализации положений пункта 2 статьи 7 Федерального закона от 14 марта 2022 г. N 58-ФЗ &quot;О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N 438-ПП</w:t>
        </w:r>
      </w:hyperlink>
      <w:r>
        <w:rPr>
          <w:sz w:val="20"/>
        </w:rPr>
        <w:t xml:space="preserve"> "О реализации положений пункта 2 статьи 7 Федерального закона от 14 марта 2022 г. N 58-ФЗ "О внесении изменений в отдельные законодательные акты Российской Федерации" Правительство Москвы постановляет: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Внести изменения в </w:t>
      </w:r>
      <w:hyperlink w:history="0" r:id="rId11" w:tooltip="Постановление Правительства Москвы от 28.03.2017 N 120-ПП (ред. от 19.04.2022, с изм. от 26.04.2022) &quot;Об утверждении правил землепользования и застройки города Москвы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Москвы от 28 марта 2017 г. N 120-ПП "Об утверждении правил землепользования и застройки города Москвы" (в редакции постановлений Правительства Москвы от 7 апреля 2020 г. N 352-ПП, от 26 апреля 2022 г. N 756-ПП, от 27 апреля 2022 г. N 783-ПП):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1.1. Карту градостроительного зонирования "Границы территориальных зон и виды разрешенного использования земельных участков и объектов капитального строительства. Северо-Восточный административный округ города Москвы" раздела 1 </w:t>
      </w:r>
      <w:hyperlink w:history="0" r:id="rId12" w:tooltip="Постановление Правительства Москвы от 28.03.2017 N 120-ПП (ред. от 19.04.2022, с изм. от 26.04.2022) &quot;Об утверждении правил землепользования и застройки города Москвы&quot; ------------ Недействующая редакция {КонсультантПлюс}">
        <w:r>
          <w:rPr>
            <w:sz w:val="20"/>
            <w:color w:val="0000ff"/>
          </w:rPr>
          <w:t xml:space="preserve">книги 4</w:t>
        </w:r>
      </w:hyperlink>
      <w:r>
        <w:rPr>
          <w:sz w:val="20"/>
        </w:rPr>
        <w:t xml:space="preserve"> территориальной части правил землепользования и застройки приложения к постановлению дополнить изображениями территориальных зон в редакции согласно </w:t>
      </w:r>
      <w:hyperlink w:history="0" w:anchor="P31" w:tooltip="ВНЕСЕНИЕ ИЗМЕНЕНИЙ">
        <w:r>
          <w:rPr>
            <w:sz w:val="20"/>
            <w:color w:val="0000ff"/>
          </w:rPr>
          <w:t xml:space="preserve">приложению 1</w:t>
        </w:r>
      </w:hyperlink>
      <w:r>
        <w:rPr>
          <w:sz w:val="20"/>
        </w:rPr>
        <w:t xml:space="preserve"> к настоящему постановлению.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Карту градостроительного зонирования "Границы территориальных зон, подзон территориальных зон и предельные параметры разрешенного строительства, реконструкции объектов капитального строительства. Северо-Восточный административный округ города Москвы" раздела 1 </w:t>
      </w:r>
      <w:hyperlink w:history="0" r:id="rId13" w:tooltip="Постановление Правительства Москвы от 28.03.2017 N 120-ПП (ред. от 19.04.2022, с изм. от 26.04.2022) &quot;Об утверждении правил землепользования и застройки города Москвы&quot; ------------ Недействующая редакция {КонсультантПлюс}">
        <w:r>
          <w:rPr>
            <w:sz w:val="20"/>
            <w:color w:val="0000ff"/>
          </w:rPr>
          <w:t xml:space="preserve">книги 4</w:t>
        </w:r>
      </w:hyperlink>
      <w:r>
        <w:rPr>
          <w:sz w:val="20"/>
        </w:rPr>
        <w:t xml:space="preserve"> территориальной части правил землепользования и застройки приложения к постановлению дополнить изображениями территориальных зон, подзон территориальных зон в редакции согласно </w:t>
      </w:r>
      <w:hyperlink w:history="0" w:anchor="P53" w:tooltip="ВНЕСЕНИЕ ИЗМЕНЕНИЙ">
        <w:r>
          <w:rPr>
            <w:sz w:val="20"/>
            <w:color w:val="0000ff"/>
          </w:rPr>
          <w:t xml:space="preserve">приложению 2</w:t>
        </w:r>
      </w:hyperlink>
      <w:r>
        <w:rPr>
          <w:sz w:val="20"/>
        </w:rPr>
        <w:t xml:space="preserve"> к настоящему постановлению.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Раздел 2 </w:t>
      </w:r>
      <w:hyperlink w:history="0" r:id="rId14" w:tooltip="Постановление Правительства Москвы от 28.03.2017 N 120-ПП (ред. от 19.04.2022, с изм. от 26.04.2022) &quot;Об утверждении правил землепользования и застройки города Москвы&quot; ------------ Недействующая редакция {КонсультантПлюс}">
        <w:r>
          <w:rPr>
            <w:sz w:val="20"/>
            <w:color w:val="0000ff"/>
          </w:rPr>
          <w:t xml:space="preserve">книги 4</w:t>
        </w:r>
      </w:hyperlink>
      <w:r>
        <w:rPr>
          <w:sz w:val="20"/>
        </w:rPr>
        <w:t xml:space="preserve"> территориальной части правил землепользования и застройки приложения к постановлению дополнить подразделами "Пункт 573", "Пункт 574" и "Пункт 575" в редакции согласно </w:t>
      </w:r>
      <w:hyperlink w:history="0" w:anchor="P75" w:tooltip="ВНЕСЕНИЕ ИЗМЕНЕНИЙ">
        <w:r>
          <w:rPr>
            <w:sz w:val="20"/>
            <w:color w:val="0000ff"/>
          </w:rPr>
          <w:t xml:space="preserve">приложению 3</w:t>
        </w:r>
      </w:hyperlink>
      <w:r>
        <w:rPr>
          <w:sz w:val="20"/>
        </w:rPr>
        <w:t xml:space="preserve"> к настоящему постановлению.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 Раздел 3 </w:t>
      </w:r>
      <w:hyperlink w:history="0" r:id="rId15" w:tooltip="Постановление Правительства Москвы от 28.03.2017 N 120-ПП (ред. от 19.04.2022, с изм. от 26.04.2022) &quot;Об утверждении правил землепользования и застройки города Москвы&quot; ------------ Недействующая редакция {КонсультантПлюс}">
        <w:r>
          <w:rPr>
            <w:sz w:val="20"/>
            <w:color w:val="0000ff"/>
          </w:rPr>
          <w:t xml:space="preserve">книги 4</w:t>
        </w:r>
      </w:hyperlink>
      <w:r>
        <w:rPr>
          <w:sz w:val="20"/>
        </w:rPr>
        <w:t xml:space="preserve"> территориальной части правил землепользования и застройки приложения к постановлению дополнить пунктами 31, 32, 33, 34, 35, 36, 37, 38, 39, 40, 41, 42, 43, 44, 45, 46 и 47 в редакции согласно </w:t>
      </w:r>
      <w:hyperlink w:history="0" w:anchor="P202" w:tooltip="ВНЕСЕНИЕ ИЗМЕНЕНИЙ">
        <w:r>
          <w:rPr>
            <w:sz w:val="20"/>
            <w:color w:val="0000ff"/>
          </w:rPr>
          <w:t xml:space="preserve">приложению 4</w:t>
        </w:r>
      </w:hyperlink>
      <w:r>
        <w:rPr>
          <w:sz w:val="20"/>
        </w:rPr>
        <w:t xml:space="preserve"> к настоящему постановлению.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1.5. Карту градостроительного зонирования "Территории, в границах которых предусматривается осуществление деятельности по комплексному развитию территории" </w:t>
      </w:r>
      <w:hyperlink w:history="0" r:id="rId16" w:tooltip="Постановление Правительства Москвы от 28.03.2017 N 120-ПП (ред. от 19.04.2022, с изм. от 26.04.2022) &quot;Об утверждении правил землепользования и застройки города Москвы&quot; ------------ Недействующая редакция {КонсультантПлюс}">
        <w:r>
          <w:rPr>
            <w:sz w:val="20"/>
            <w:color w:val="0000ff"/>
          </w:rPr>
          <w:t xml:space="preserve">раздела 1</w:t>
        </w:r>
      </w:hyperlink>
      <w:r>
        <w:rPr>
          <w:sz w:val="20"/>
        </w:rPr>
        <w:t xml:space="preserve"> книги 14 территориальной части правил землепользования и застройки приложения к постановлению дополнить изображениями территорий Северо-Восточного административного округа города Москвы в редакции согласно </w:t>
      </w:r>
      <w:hyperlink w:history="0" w:anchor="P292" w:tooltip="ВНЕСЕНИЕ ИЗМЕНЕНИЙ">
        <w:r>
          <w:rPr>
            <w:sz w:val="20"/>
            <w:color w:val="0000ff"/>
          </w:rPr>
          <w:t xml:space="preserve">приложению 5</w:t>
        </w:r>
      </w:hyperlink>
      <w:r>
        <w:rPr>
          <w:sz w:val="20"/>
        </w:rPr>
        <w:t xml:space="preserve"> к настоящему постановлению.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 </w:t>
      </w:r>
      <w:hyperlink w:history="0" r:id="rId17" w:tooltip="Постановление Правительства Москвы от 28.03.2017 N 120-ПП (ред. от 19.04.2022, с изм. от 26.04.2022) &quot;Об утверждении правил землепользования и застройки города Москвы&quot; ------------ Недействующая редакция {КонсультантПлюс}">
        <w:r>
          <w:rPr>
            <w:sz w:val="20"/>
            <w:color w:val="0000ff"/>
          </w:rPr>
          <w:t xml:space="preserve">Раздел 2 книги 14</w:t>
        </w:r>
      </w:hyperlink>
      <w:r>
        <w:rPr>
          <w:sz w:val="20"/>
        </w:rPr>
        <w:t xml:space="preserve"> территориальной части правил землепользования и застройки приложения к постановлению дополнить подразделом "Пункт 131" в редакции согласно </w:t>
      </w:r>
      <w:hyperlink w:history="0" w:anchor="P313" w:tooltip="ВНЕСЕНИЕ ИЗМЕНЕНИЙ">
        <w:r>
          <w:rPr>
            <w:sz w:val="20"/>
            <w:color w:val="0000ff"/>
          </w:rPr>
          <w:t xml:space="preserve">приложению 6</w:t>
        </w:r>
      </w:hyperlink>
      <w:r>
        <w:rPr>
          <w:sz w:val="20"/>
        </w:rPr>
        <w:t xml:space="preserve"> к настоящему постановлению.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Контроль за выполнением настоящего постановления возложить на заместителя Мэра Москвы в Правительстве Москвы по вопросам градостроительной политики и строительства Бочкарева А.Ю.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Мэр Москвы</w:t>
      </w:r>
    </w:p>
    <w:p>
      <w:pPr>
        <w:pStyle w:val="0"/>
        <w:jc w:val="right"/>
      </w:pPr>
      <w:r>
        <w:rPr>
          <w:sz w:val="20"/>
        </w:rPr>
        <w:t xml:space="preserve">С.С. Собянин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1</w:t>
      </w:r>
    </w:p>
    <w:p>
      <w:pPr>
        <w:pStyle w:val="0"/>
        <w:jc w:val="right"/>
      </w:pPr>
      <w:r>
        <w:rPr>
          <w:sz w:val="20"/>
        </w:rPr>
        <w:t xml:space="preserve">к постановлению Правительства</w:t>
      </w:r>
    </w:p>
    <w:p>
      <w:pPr>
        <w:pStyle w:val="0"/>
        <w:jc w:val="right"/>
      </w:pPr>
      <w:r>
        <w:rPr>
          <w:sz w:val="20"/>
        </w:rPr>
        <w:t xml:space="preserve">Москвы</w:t>
      </w:r>
    </w:p>
    <w:p>
      <w:pPr>
        <w:pStyle w:val="0"/>
        <w:jc w:val="right"/>
      </w:pPr>
      <w:r>
        <w:rPr>
          <w:sz w:val="20"/>
        </w:rPr>
        <w:t xml:space="preserve">от 27 апреля 2022 г. N 784-ПП</w:t>
      </w:r>
    </w:p>
    <w:p>
      <w:pPr>
        <w:pStyle w:val="0"/>
        <w:jc w:val="both"/>
      </w:pPr>
      <w:r>
        <w:rPr>
          <w:sz w:val="20"/>
        </w:rPr>
      </w:r>
    </w:p>
    <w:bookmarkStart w:id="31" w:name="P31"/>
    <w:bookmarkEnd w:id="31"/>
    <w:p>
      <w:pPr>
        <w:pStyle w:val="2"/>
        <w:jc w:val="center"/>
      </w:pPr>
      <w:r>
        <w:rPr>
          <w:sz w:val="20"/>
        </w:rPr>
        <w:t xml:space="preserve">ВНЕСЕНИЕ ИЗМЕНЕНИЙ</w:t>
      </w:r>
    </w:p>
    <w:p>
      <w:pPr>
        <w:pStyle w:val="2"/>
        <w:jc w:val="center"/>
      </w:pPr>
      <w:r>
        <w:rPr>
          <w:sz w:val="20"/>
        </w:rPr>
        <w:t xml:space="preserve">В ПРИЛОЖЕНИЕ К ПОСТАНОВЛЕНИЮ ПРАВИТЕЛЬСТВА МОСКВЫ</w:t>
      </w:r>
    </w:p>
    <w:p>
      <w:pPr>
        <w:pStyle w:val="2"/>
        <w:jc w:val="center"/>
      </w:pPr>
      <w:r>
        <w:rPr>
          <w:sz w:val="20"/>
        </w:rPr>
        <w:t xml:space="preserve">ОТ 28 МАРТА 2017 Г. N 120-ПП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КАРТА</w:t>
      </w:r>
    </w:p>
    <w:p>
      <w:pPr>
        <w:pStyle w:val="2"/>
        <w:jc w:val="center"/>
      </w:pPr>
      <w:r>
        <w:rPr>
          <w:sz w:val="20"/>
        </w:rPr>
        <w:t xml:space="preserve">ГРАДОСТРОИТЕЛЬНОГО ЗОНИРОВАНИЯ</w:t>
      </w:r>
    </w:p>
    <w:p>
      <w:pPr>
        <w:pStyle w:val="2"/>
        <w:jc w:val="center"/>
      </w:pPr>
      <w:r>
        <w:rPr>
          <w:sz w:val="20"/>
        </w:rPr>
        <w:t xml:space="preserve">ГРАНИЦЫ ТЕРРИТОРИАЛЬНЫХ ЗОН И ВИДЫ РАЗРЕШЕННОГО</w:t>
      </w:r>
    </w:p>
    <w:p>
      <w:pPr>
        <w:pStyle w:val="2"/>
        <w:jc w:val="center"/>
      </w:pPr>
      <w:r>
        <w:rPr>
          <w:sz w:val="20"/>
        </w:rPr>
        <w:t xml:space="preserve">ИСПОЛЬЗОВАНИЯ ЗЕМЕЛЬНЫХ УЧАСТКОВ И ОБЪЕКТОВ</w:t>
      </w:r>
    </w:p>
    <w:p>
      <w:pPr>
        <w:pStyle w:val="2"/>
        <w:jc w:val="center"/>
      </w:pPr>
      <w:r>
        <w:rPr>
          <w:sz w:val="20"/>
        </w:rPr>
        <w:t xml:space="preserve">КАПИТАЛЬНОГО СТРОИТЕЛЬСТВА.</w:t>
      </w:r>
    </w:p>
    <w:p>
      <w:pPr>
        <w:pStyle w:val="2"/>
        <w:jc w:val="center"/>
      </w:pPr>
      <w:r>
        <w:rPr>
          <w:sz w:val="20"/>
        </w:rPr>
        <w:t xml:space="preserve">СЕВЕРО-ВОСТОЧНЫЙ АДМИНИСТРАТИВНЫЙ ОКРУГ ГОРОДА МОСКВЫ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Рисунок не приводится.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2</w:t>
      </w:r>
    </w:p>
    <w:p>
      <w:pPr>
        <w:pStyle w:val="0"/>
        <w:jc w:val="right"/>
      </w:pPr>
      <w:r>
        <w:rPr>
          <w:sz w:val="20"/>
        </w:rPr>
        <w:t xml:space="preserve">к постановлению Правительства</w:t>
      </w:r>
    </w:p>
    <w:p>
      <w:pPr>
        <w:pStyle w:val="0"/>
        <w:jc w:val="right"/>
      </w:pPr>
      <w:r>
        <w:rPr>
          <w:sz w:val="20"/>
        </w:rPr>
        <w:t xml:space="preserve">Москвы</w:t>
      </w:r>
    </w:p>
    <w:p>
      <w:pPr>
        <w:pStyle w:val="0"/>
        <w:jc w:val="right"/>
      </w:pPr>
      <w:r>
        <w:rPr>
          <w:sz w:val="20"/>
        </w:rPr>
        <w:t xml:space="preserve">от 27 апреля 2022 г. N 784-ПП</w:t>
      </w:r>
    </w:p>
    <w:p>
      <w:pPr>
        <w:pStyle w:val="0"/>
        <w:jc w:val="both"/>
      </w:pPr>
      <w:r>
        <w:rPr>
          <w:sz w:val="20"/>
        </w:rPr>
      </w:r>
    </w:p>
    <w:bookmarkStart w:id="53" w:name="P53"/>
    <w:bookmarkEnd w:id="53"/>
    <w:p>
      <w:pPr>
        <w:pStyle w:val="2"/>
        <w:jc w:val="center"/>
      </w:pPr>
      <w:r>
        <w:rPr>
          <w:sz w:val="20"/>
        </w:rPr>
        <w:t xml:space="preserve">ВНЕСЕНИЕ ИЗМЕНЕНИЙ</w:t>
      </w:r>
    </w:p>
    <w:p>
      <w:pPr>
        <w:pStyle w:val="2"/>
        <w:jc w:val="center"/>
      </w:pPr>
      <w:r>
        <w:rPr>
          <w:sz w:val="20"/>
        </w:rPr>
        <w:t xml:space="preserve">В ПРИЛОЖЕНИЕ К ПОСТАНОВЛЕНИЮ ПРАВИТЕЛЬСТВА МОСКВЫ</w:t>
      </w:r>
    </w:p>
    <w:p>
      <w:pPr>
        <w:pStyle w:val="2"/>
        <w:jc w:val="center"/>
      </w:pPr>
      <w:r>
        <w:rPr>
          <w:sz w:val="20"/>
        </w:rPr>
        <w:t xml:space="preserve">ОТ 28 МАРТА 2017 Г. N 120-ПП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КАРТА</w:t>
      </w:r>
    </w:p>
    <w:p>
      <w:pPr>
        <w:pStyle w:val="2"/>
        <w:jc w:val="center"/>
      </w:pPr>
      <w:r>
        <w:rPr>
          <w:sz w:val="20"/>
        </w:rPr>
        <w:t xml:space="preserve">ГРАДОСТРОИТЕЛЬНОГО ЗОНИРОВАНИЯ</w:t>
      </w:r>
    </w:p>
    <w:p>
      <w:pPr>
        <w:pStyle w:val="2"/>
        <w:jc w:val="center"/>
      </w:pPr>
      <w:r>
        <w:rPr>
          <w:sz w:val="20"/>
        </w:rPr>
        <w:t xml:space="preserve">ГРАНИЦЫ ТЕРРИТОРИАЛЬНЫХ ЗОН, ПОДЗОН ТЕРРИТОРИАЛЬНЫХ ЗОН</w:t>
      </w:r>
    </w:p>
    <w:p>
      <w:pPr>
        <w:pStyle w:val="2"/>
        <w:jc w:val="center"/>
      </w:pPr>
      <w:r>
        <w:rPr>
          <w:sz w:val="20"/>
        </w:rPr>
        <w:t xml:space="preserve">И ПРЕДЕЛЬНЫЕ ПАРАМЕТРЫ РАЗРЕШЕННОГО СТРОИТЕЛЬСТВА,</w:t>
      </w:r>
    </w:p>
    <w:p>
      <w:pPr>
        <w:pStyle w:val="2"/>
        <w:jc w:val="center"/>
      </w:pPr>
      <w:r>
        <w:rPr>
          <w:sz w:val="20"/>
        </w:rPr>
        <w:t xml:space="preserve">РЕКОНСТРУКЦИИ ОБЪЕКТОВ КАПИТАЛЬНОГО СТРОИТЕЛЬСТВА.</w:t>
      </w:r>
    </w:p>
    <w:p>
      <w:pPr>
        <w:pStyle w:val="2"/>
        <w:jc w:val="center"/>
      </w:pPr>
      <w:r>
        <w:rPr>
          <w:sz w:val="20"/>
        </w:rPr>
        <w:t xml:space="preserve">СЕВЕРО-ВОСТОЧНЫЙ АДМИНИСТРАТИВНЫЙ ОКРУГ ГОРОДА МОСКВЫ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Рисунок не приводится.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3</w:t>
      </w:r>
    </w:p>
    <w:p>
      <w:pPr>
        <w:pStyle w:val="0"/>
        <w:jc w:val="right"/>
      </w:pPr>
      <w:r>
        <w:rPr>
          <w:sz w:val="20"/>
        </w:rPr>
        <w:t xml:space="preserve">к постановлению Правительства</w:t>
      </w:r>
    </w:p>
    <w:p>
      <w:pPr>
        <w:pStyle w:val="0"/>
        <w:jc w:val="right"/>
      </w:pPr>
      <w:r>
        <w:rPr>
          <w:sz w:val="20"/>
        </w:rPr>
        <w:t xml:space="preserve">Москвы</w:t>
      </w:r>
    </w:p>
    <w:p>
      <w:pPr>
        <w:pStyle w:val="0"/>
        <w:jc w:val="right"/>
      </w:pPr>
      <w:r>
        <w:rPr>
          <w:sz w:val="20"/>
        </w:rPr>
        <w:t xml:space="preserve">от 27 апреля 2022 г. N 784-ПП</w:t>
      </w:r>
    </w:p>
    <w:p>
      <w:pPr>
        <w:pStyle w:val="0"/>
        <w:jc w:val="both"/>
      </w:pPr>
      <w:r>
        <w:rPr>
          <w:sz w:val="20"/>
        </w:rPr>
      </w:r>
    </w:p>
    <w:bookmarkStart w:id="75" w:name="P75"/>
    <w:bookmarkEnd w:id="75"/>
    <w:p>
      <w:pPr>
        <w:pStyle w:val="2"/>
        <w:jc w:val="center"/>
      </w:pPr>
      <w:r>
        <w:rPr>
          <w:sz w:val="20"/>
        </w:rPr>
        <w:t xml:space="preserve">ВНЕСЕНИЕ ИЗМЕНЕНИЙ</w:t>
      </w:r>
    </w:p>
    <w:p>
      <w:pPr>
        <w:pStyle w:val="2"/>
        <w:jc w:val="center"/>
      </w:pPr>
      <w:r>
        <w:rPr>
          <w:sz w:val="20"/>
        </w:rPr>
        <w:t xml:space="preserve">В ПРИЛОЖЕНИЕ К ПОСТАНОВЛЕНИЮ ПРАВИТЕЛЬСТВА МОСКВЫ</w:t>
      </w:r>
    </w:p>
    <w:p>
      <w:pPr>
        <w:pStyle w:val="2"/>
        <w:jc w:val="center"/>
      </w:pPr>
      <w:r>
        <w:rPr>
          <w:sz w:val="20"/>
        </w:rPr>
        <w:t xml:space="preserve">ОТ 28 МАРТА 2017 Г. N 120-ПП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КНИГА 4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СЕВЕРО-ВОСТОЧНЫЙ АДМИНИСТРАТИВНЫЙ ОКРУГ ГОРОДА МОСКВЫ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Пункт 573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31"/>
        <w:gridCol w:w="6293"/>
      </w:tblGrid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Территориальная зона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  <w:t xml:space="preserve">188221414</w:t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Основные виды разрешенного использования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  <w:t xml:space="preserve">4.1. Деловое управление.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объектов капитального строительства с целью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деятельности).</w:t>
            </w:r>
          </w:p>
          <w:p>
            <w:pPr>
              <w:pStyle w:val="0"/>
            </w:pPr>
            <w:r>
              <w:rPr>
                <w:sz w:val="20"/>
              </w:rPr>
              <w:t xml:space="preserve">4.2. Объекты торговли (торговые центры, торгово-развлекательные центры (комплексы).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объектов капитального строительства общей площадью свыше 5000 кв. м с целью размещения одной или нескольких организаций, осуществляющих продажу товаров и (или) оказание услуг в соответствии с содержанием видов разрешенного использования с кодами 4.5, 4.6, 4.8, 4.8.1, 4.8.2; размещение гаражей и (или) стоянок для автомобилей сотрудников и посетителей торгового центра.</w:t>
            </w:r>
          </w:p>
          <w:p>
            <w:pPr>
              <w:pStyle w:val="0"/>
            </w:pPr>
            <w:r>
              <w:rPr>
                <w:sz w:val="20"/>
              </w:rPr>
              <w:t xml:space="preserve">4.4. Магазины.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5000 кв. м.</w:t>
            </w:r>
          </w:p>
          <w:p>
            <w:pPr>
              <w:pStyle w:val="0"/>
            </w:pPr>
            <w:r>
              <w:rPr>
                <w:sz w:val="20"/>
              </w:rPr>
              <w:t xml:space="preserve">4.5. Банковская и страховая деятельность.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объектов капитального строительства, предназначенных для размещения организаций, оказывающих банковские и страховые услуги.</w:t>
            </w:r>
          </w:p>
          <w:p>
            <w:pPr>
              <w:pStyle w:val="0"/>
            </w:pPr>
            <w:r>
              <w:rPr>
                <w:sz w:val="20"/>
              </w:rPr>
              <w:t xml:space="preserve">4.6. Общественное питание.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объектов капитального строительства в целях устройства мест общественного питания (рестораны, кафе, столовые, закусочные, бары).</w:t>
            </w:r>
          </w:p>
          <w:p>
            <w:pPr>
              <w:pStyle w:val="0"/>
            </w:pPr>
            <w:r>
              <w:rPr>
                <w:sz w:val="20"/>
              </w:rPr>
              <w:t xml:space="preserve">4.7. Гостиничное обслуживание.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гостиниц.</w:t>
            </w:r>
          </w:p>
          <w:p>
            <w:pPr>
              <w:pStyle w:val="0"/>
            </w:pPr>
            <w:r>
              <w:rPr>
                <w:sz w:val="20"/>
              </w:rPr>
              <w:t xml:space="preserve">4.9. Служебные гаражи.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депо.</w:t>
            </w:r>
          </w:p>
          <w:p>
            <w:pPr>
              <w:pStyle w:val="0"/>
            </w:pPr>
            <w:r>
              <w:rPr>
                <w:sz w:val="20"/>
              </w:rPr>
              <w:t xml:space="preserve">5.1.2. Обеспечение занятий спортом в помещениях.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спортивных клубов, спортивных залов, бассейнов, физкультурно-оздоровительных комплексов в зданиях и сооружениях.</w:t>
            </w:r>
          </w:p>
          <w:p>
            <w:pPr>
              <w:pStyle w:val="0"/>
            </w:pPr>
            <w:r>
              <w:rPr>
                <w:sz w:val="20"/>
              </w:rPr>
              <w:t xml:space="preserve">12.0.1. Улично-дорожная сеть.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 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средств.</w:t>
            </w:r>
          </w:p>
          <w:p>
            <w:pPr>
              <w:pStyle w:val="0"/>
            </w:pPr>
            <w:r>
              <w:rPr>
                <w:sz w:val="20"/>
              </w:rPr>
              <w:t xml:space="preserve">12.0.2. Благоустройство территории.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Условно разрешенные виды использования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Вспомогательные виды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Максимальный процент застройки (%)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  <w:t xml:space="preserve">Не установлен</w:t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Высота застройки (м)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  <w:t xml:space="preserve">Не установлена</w:t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Плотность застройки (тыс. кв. м/га)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  <w:t xml:space="preserve">Не установлена</w:t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Иные показатели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  <w:t xml:space="preserve">Суммарная поэтажная площадь объектов капитального строительства в габаритах наружных стен - 80300 кв. м, в том числе объект гостиничного обслуживания на 10000 кв. м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Пункт 574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31"/>
        <w:gridCol w:w="6293"/>
      </w:tblGrid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Территориальная зона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  <w:t xml:space="preserve">188221415</w:t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Основные виды разрешенного использования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  <w:t xml:space="preserve">3.9.2. Проведение научных исследований.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отраслевые).</w:t>
            </w:r>
          </w:p>
          <w:p>
            <w:pPr>
              <w:pStyle w:val="0"/>
            </w:pPr>
            <w:r>
              <w:rPr>
                <w:sz w:val="20"/>
              </w:rPr>
              <w:t xml:space="preserve">3.9.3. Проведение научных испытаний.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ценных с научной точки зрения образцов растительного и животного мира.</w:t>
            </w:r>
          </w:p>
          <w:p>
            <w:pPr>
              <w:pStyle w:val="0"/>
            </w:pPr>
            <w:r>
              <w:rPr>
                <w:sz w:val="20"/>
              </w:rPr>
              <w:t xml:space="preserve">4.1. Деловое управление.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объектов капитального строительства с целью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деятельности).</w:t>
            </w:r>
          </w:p>
          <w:p>
            <w:pPr>
              <w:pStyle w:val="0"/>
            </w:pPr>
            <w:r>
              <w:rPr>
                <w:sz w:val="20"/>
              </w:rPr>
              <w:t xml:space="preserve">4.2. Объекты торговли (торговые центры, торгово-развлекательные центры (комплексы).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объектов капитального строительства общей площадью свыше 5000 кв. м с целью размещения одной или нескольких организаций, осуществляющих продажу товаров и (или) оказание услуг в соответствии с содержанием видов разрешенного использования с кодами 4.5, 4.6, 4.8, 4.8.1, 4.8.2; размещение гаражей и (или) стоянок для автомобилей сотрудников и посетителей торгового центра.</w:t>
            </w:r>
          </w:p>
          <w:p>
            <w:pPr>
              <w:pStyle w:val="0"/>
            </w:pPr>
            <w:r>
              <w:rPr>
                <w:sz w:val="20"/>
              </w:rPr>
              <w:t xml:space="preserve">4.4. Магазины.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5000 кв. м.</w:t>
            </w:r>
          </w:p>
          <w:p>
            <w:pPr>
              <w:pStyle w:val="0"/>
            </w:pPr>
            <w:r>
              <w:rPr>
                <w:sz w:val="20"/>
              </w:rPr>
              <w:t xml:space="preserve">4.5. Банковская и страховая деятельность.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объектов капитального строительства, предназначенных для размещения организаций, оказывающих банковские и страховые услуги.</w:t>
            </w:r>
          </w:p>
          <w:p>
            <w:pPr>
              <w:pStyle w:val="0"/>
            </w:pPr>
            <w:r>
              <w:rPr>
                <w:sz w:val="20"/>
              </w:rPr>
              <w:t xml:space="preserve">4.6. Общественное питание.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объектов капитального строительства в целях устройства мест общественного питания (рестораны, кафе, столовые, закусочные, бары).</w:t>
            </w:r>
          </w:p>
          <w:p>
            <w:pPr>
              <w:pStyle w:val="0"/>
            </w:pPr>
            <w:r>
              <w:rPr>
                <w:sz w:val="20"/>
              </w:rPr>
              <w:t xml:space="preserve">4.9. Служебные гаражи.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депо.</w:t>
            </w:r>
          </w:p>
          <w:p>
            <w:pPr>
              <w:pStyle w:val="0"/>
            </w:pPr>
            <w:r>
              <w:rPr>
                <w:sz w:val="20"/>
              </w:rPr>
              <w:t xml:space="preserve">6.12. Научно-производственная деятельность.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технологических, промышленных, агропромышленных парков, бизнес-инкубаторов.</w:t>
            </w:r>
          </w:p>
          <w:p>
            <w:pPr>
              <w:pStyle w:val="0"/>
            </w:pPr>
            <w:r>
              <w:rPr>
                <w:sz w:val="20"/>
              </w:rPr>
              <w:t xml:space="preserve">12.0.1. Улично-дорожная сеть.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 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средств.</w:t>
            </w:r>
          </w:p>
          <w:p>
            <w:pPr>
              <w:pStyle w:val="0"/>
            </w:pPr>
            <w:r>
              <w:rPr>
                <w:sz w:val="20"/>
              </w:rPr>
              <w:t xml:space="preserve">12.0.2. Благоустройство территории.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Условно разрешенные виды использования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Вспомогательные виды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Максимальный процент застройки (%)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  <w:t xml:space="preserve">Не установлен</w:t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Высота застройки (м)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  <w:t xml:space="preserve">Не установлена</w:t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Плотность застройки (тыс. кв. м/га)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  <w:t xml:space="preserve">Не установлена</w:t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Иные показатели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  <w:t xml:space="preserve">Суммарная поэтажная площадь объектов капитального строительства в габаритах наружных стен - 296000 кв. м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Пункт 575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31"/>
        <w:gridCol w:w="6293"/>
      </w:tblGrid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Территориальная зона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  <w:t xml:space="preserve">189214228</w:t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Основные виды разрешенного использования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  <w:t xml:space="preserve">3.6.1. Объекты культурно-досуговой деятельности.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планетариев.</w:t>
            </w:r>
          </w:p>
          <w:p>
            <w:pPr>
              <w:pStyle w:val="0"/>
            </w:pPr>
            <w:r>
              <w:rPr>
                <w:sz w:val="20"/>
              </w:rPr>
              <w:t xml:space="preserve">4.2. Объекты торговли (торговые центры, торгово-развлекательные центры (комплексы).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объектов капитального строительства общей площадью свыше 5000 кв. м с целью размещения одной или нескольких организаций, осуществляющих продажу товаров и (или) оказание услуг в соответствии с содержанием видов разрешенного использования с кодами 4.5, 4.6, 4.8, 4.8.1, 4.8.2; размещение гаражей и (или) стоянок для автомобилей сотрудников и посетителей торгового центра.</w:t>
            </w:r>
          </w:p>
          <w:p>
            <w:pPr>
              <w:pStyle w:val="0"/>
            </w:pPr>
            <w:r>
              <w:rPr>
                <w:sz w:val="20"/>
              </w:rPr>
              <w:t xml:space="preserve">4.9.1.2. Обеспечение дорожного отдыха.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сервиса.</w:t>
            </w:r>
          </w:p>
          <w:p>
            <w:pPr>
              <w:pStyle w:val="0"/>
            </w:pPr>
            <w:r>
              <w:rPr>
                <w:sz w:val="20"/>
              </w:rPr>
              <w:t xml:space="preserve">4.10. Выставочно-ярмарочная деятельность.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объектов капитального строительства, сооружений, предназначенных для осуществления выставочно-ярмарочной и конгрессной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мероприятий).</w:t>
            </w:r>
          </w:p>
          <w:p>
            <w:pPr>
              <w:pStyle w:val="0"/>
            </w:pPr>
            <w:r>
              <w:rPr>
                <w:sz w:val="20"/>
              </w:rPr>
              <w:t xml:space="preserve">5.1.2. Обеспечение занятий спортом в помещениях.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спортивных клубов, спортивных залов, бассейнов, физкультурно-оздоровительных комплексов в зданиях и сооружениях.</w:t>
            </w:r>
          </w:p>
          <w:p>
            <w:pPr>
              <w:pStyle w:val="0"/>
            </w:pPr>
            <w:r>
              <w:rPr>
                <w:sz w:val="20"/>
              </w:rPr>
              <w:t xml:space="preserve">12.0.1. Улично-дорожная сеть.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 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средств.</w:t>
            </w:r>
          </w:p>
          <w:p>
            <w:pPr>
              <w:pStyle w:val="0"/>
            </w:pPr>
            <w:r>
              <w:rPr>
                <w:sz w:val="20"/>
              </w:rPr>
              <w:t xml:space="preserve">12.0.2. Благоустройство территории.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Условно разрешенные виды использования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Вспомогательные виды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Максимальный процент застройки (%)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  <w:t xml:space="preserve">Не установлен</w:t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Высота застройки (м)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  <w:t xml:space="preserve">Не установлена</w:t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Плотность застройки (тыс. кв. м/га)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  <w:t xml:space="preserve">Не установлена</w:t>
            </w:r>
          </w:p>
        </w:tc>
      </w:tr>
      <w:tr>
        <w:tc>
          <w:tcPr>
            <w:tcW w:w="2731" w:type="dxa"/>
          </w:tcPr>
          <w:p>
            <w:pPr>
              <w:pStyle w:val="0"/>
            </w:pPr>
            <w:r>
              <w:rPr>
                <w:sz w:val="20"/>
              </w:rPr>
              <w:t xml:space="preserve">Иные показатели</w:t>
            </w:r>
          </w:p>
        </w:tc>
        <w:tc>
          <w:tcPr>
            <w:tcW w:w="6293" w:type="dxa"/>
          </w:tcPr>
          <w:p>
            <w:pPr>
              <w:pStyle w:val="0"/>
            </w:pPr>
            <w:r>
              <w:rPr>
                <w:sz w:val="20"/>
              </w:rPr>
              <w:t xml:space="preserve">Суммарная поэтажная площадь нежилых объектов в габаритах наружных стен - 90000 кв. м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4</w:t>
      </w:r>
    </w:p>
    <w:p>
      <w:pPr>
        <w:pStyle w:val="0"/>
        <w:jc w:val="right"/>
      </w:pPr>
      <w:r>
        <w:rPr>
          <w:sz w:val="20"/>
        </w:rPr>
        <w:t xml:space="preserve">к постановлению Правительства</w:t>
      </w:r>
    </w:p>
    <w:p>
      <w:pPr>
        <w:pStyle w:val="0"/>
        <w:jc w:val="right"/>
      </w:pPr>
      <w:r>
        <w:rPr>
          <w:sz w:val="20"/>
        </w:rPr>
        <w:t xml:space="preserve">Москвы</w:t>
      </w:r>
    </w:p>
    <w:p>
      <w:pPr>
        <w:pStyle w:val="0"/>
        <w:jc w:val="right"/>
      </w:pPr>
      <w:r>
        <w:rPr>
          <w:sz w:val="20"/>
        </w:rPr>
        <w:t xml:space="preserve">от 27 апреля 2022 г. N 784-ПП</w:t>
      </w:r>
    </w:p>
    <w:p>
      <w:pPr>
        <w:pStyle w:val="0"/>
        <w:jc w:val="both"/>
      </w:pPr>
      <w:r>
        <w:rPr>
          <w:sz w:val="20"/>
        </w:rPr>
      </w:r>
    </w:p>
    <w:bookmarkStart w:id="202" w:name="P202"/>
    <w:bookmarkEnd w:id="202"/>
    <w:p>
      <w:pPr>
        <w:pStyle w:val="2"/>
        <w:jc w:val="center"/>
      </w:pPr>
      <w:r>
        <w:rPr>
          <w:sz w:val="20"/>
        </w:rPr>
        <w:t xml:space="preserve">ВНЕСЕНИЕ ИЗМЕНЕНИЙ</w:t>
      </w:r>
    </w:p>
    <w:p>
      <w:pPr>
        <w:pStyle w:val="2"/>
        <w:jc w:val="center"/>
      </w:pPr>
      <w:r>
        <w:rPr>
          <w:sz w:val="20"/>
        </w:rPr>
        <w:t xml:space="preserve">В ПРИЛОЖЕНИЕ К ПОСТАНОВЛЕНИЮ ПРАВИТЕЛЬСТВА МОСКВЫ</w:t>
      </w:r>
    </w:p>
    <w:p>
      <w:pPr>
        <w:pStyle w:val="2"/>
        <w:jc w:val="center"/>
      </w:pPr>
      <w:r>
        <w:rPr>
          <w:sz w:val="20"/>
        </w:rPr>
        <w:t xml:space="preserve">ОТ 28 МАРТА 2017 Г. N 120-ПП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КНИГА 4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СЕВЕРО-ВОСТОЧНЫЙ АДМИНИСТРАТИВНЫЙ ОКРУГ ГОРОДА МОСКВЫ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19"/>
        <w:gridCol w:w="2268"/>
        <w:gridCol w:w="2041"/>
        <w:gridCol w:w="4139"/>
      </w:tblGrid>
      <w:tr>
        <w:tc>
          <w:tcPr>
            <w:tcW w:w="61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Районы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Номер территориальной зоны</w:t>
            </w:r>
          </w:p>
        </w:tc>
        <w:tc>
          <w:tcPr>
            <w:tcW w:w="41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Коды видов разрешенного использования земельных участков и объектов капитального строительства</w:t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0"/>
              </w:rPr>
              <w:t xml:space="preserve">31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Алексеевский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0301002-0301015</w:t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0"/>
              </w:rPr>
              <w:t xml:space="preserve">1.14, 1.15, 1.17, 1.18, 2.7.1, 3.1, 3.1.1, 3.1.2, 3.2.2, 3.2.3, 3.3, 3.4, 3.4.1, 3.4.2, 3.4.3, 3.5, 3.5.1, 3.5.2, 3.6, 3.6.1, 3.6.2, 3.6.3, 3.7, 3.7.1, 3.7.2, 3.8, 3.8.1, 3.8.2, 3.9, 3.9.1, 3.9.2, 3.9.3, 3.10.1, 4.1, 4.2, 4.3, 4.4, 4.5, 4.6, 4.8.1, 4.9, 4.9.1.1, 4.9.1.3, 4.9.1.4, 4.10, 5.1.1, 5.1.2, 5.1.3, 5.1.4, 5.1.5, 5.1.6, 5.4, 5.5, 6.0, 6.2.1, 6.3, 6.3.1, 6.4, 6.5, 6.6, 6.7, 6.8, 6.10, 6.11, 6.12, 7.0, 7.1, 7.2, 7.2.1, 7.2.2, 7.2.3, 7.3, 7.4, 7.5, 7.6, 8.0, 8.1, 8.3, 8.4, 9.0, 9.1, 9.3, 11.1, 11.2, 11.3, 12.0, 12.0.1, 12.0.2</w:t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Алтуфьевский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0302001-0302006</w:t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0"/>
              </w:rPr>
              <w:t xml:space="preserve">1.14, 1.15, 1.17, 1.18, 2.7.1, 3.1, 3.1.1, 3.1.2, 3.2.2, 3.2.3, 3.3, 3.4, 3.4.1, 3.4.2, 3.4.3, 3.5, 3.5.1, 3.5.2, 3.6, 3.6.1, 3.6.2, 3.6.3, 3.7, 3.7.1, 3.7.2, 3.8, 3.8.1, 3.8.2, 3.9, 3.9.1, 3.9.2, 3.9.3, 3.10.1, 4.1, 4.2, 4.3, 4.4, 4.5, 4.6, 4.8.1, 4.9, 4.9.1.1, 4.9.1.3, 4.9.1.4, 4.10, 5.1.1, 5.1.2, 5.1.3, 5.1.4, 5.1.5, 5.1.6, 5.4, 5.5, 6.0, 6.2.1, 6.3, 6.3.1, 6.4, 6.5, 6.6, 6.7, 6.8, 6.10, 6.11, 6.12, 7.0, 7.1, 7.2, 7.2.1, 7.2.2, 7.2.3, 7.3, 7.4, 7.5, 7.6, 8.0, 8.1, 8.3, 8.4, 9.0, 9.1, 9.3, 11.1, 11.2, 11.3, 12.0, 12.0.1, 12.0.2</w:t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Бабушкинский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0303002-0303015</w:t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0"/>
              </w:rPr>
              <w:t xml:space="preserve">1.14, 1.15, 1.17, 1.18, 2.7.1, 3.1, 3.1.1, 3.1.2, 3.2.2, 3.2.3, 3.3, 3.4, 3.4.1, 3.4.2, 3.4.3, 3.5, 3.5.1, 3.5.2, 3.6, 3.6.1, 3.6.2, 3.6.3, 3.7, 3.7.1, 3.7.2, 3.8, 3.8.1, 3.8.2, 3.9, 3.9.1, 3.9.2, 3.9.3, 3.10.1, 4.1, 4.2, 4.3, 4.4, 4.5, 4.6, 4.8.1, 4.9, 4.9.1.1, 4.9.1.3, 4.9.1.4, 4.10, 5.1.1, 5.1.2, 5.1.3, 5.1.4, 5.1.5, 5.1.6, 5.4, 5.5, 6.0, 6.2.1, 6.3, 6.3.1, 6.4, 6.5, 6.6, 6.7, 6.8, 6.10, 6.11, 6.12, 7.0, 7.1, 7.2, 7.2.1, 7.2.2, 7.2.3, 7.3, 7.4, 7.5, 7.6, 8.0, 8.1, 8.3, 8.4, 9.0, 9.1, 9.3, 11.1, 11.2, 11.3, 12.0, 12.0.1, 12.0.2</w:t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Бибирево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0304001-0304014</w:t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0"/>
              </w:rPr>
              <w:t xml:space="preserve">1.14, 1.15, 1.17, 1.18, 2.7.1, 3.1, 3.1.1, 3.1.2, 3.2.2, 3.2.3, 3.3, 3.4, 3.4.1, 3.4.2, 3.4.3, 3.5, 3.5.1, 3.5.2, 3.6, 3.6.1, 3.6.2, 3.6.3, 3.7, 3.7.1, 3.7.2, 3.8, 3.8.1, 3.8.2, 3.9, 3.9.1, 3.9.2, 3.9.3, 3.10.1, 4.1, 4.2, 4.3, 4.4, 4.5, 4.6, 4.8.1, 4.9, 4.9.1.1, 4.9.1.3, 4.9.1.4, 4.10, 5.1.1, 5.1.2, 5.1.3, 5.1.4, 5.1.5, 5.1.6, 5.4, 5.5, 6.0, 6.2.1, 6.3, 6.3.1, 6.4, 6.5, 6.6, 6.7, 6.8, 6.10, 6.11, 6.12, 7.0, 7.1, 7.2, 7.2.1, 7.2.2, 7.2.3, 7.3, 7.4, 7.5, 7.6, 8.0, 8.1, 8.3, 8.4, 9.0, 9.1, 9.3, 11.1, 11.2, 11.3, 12.0, 12.0.1, 12.0.2</w:t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0"/>
              </w:rPr>
              <w:t xml:space="preserve">35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Бутырский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0305009-0305033</w:t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0"/>
              </w:rPr>
              <w:t xml:space="preserve">1.14, 1.15, 1.17, 1.18, 2.7.1, 3.1, 3.1.1, 3.1.2, 3.2.2, 3.2.3, 3.3, 3.4, 3.4.1, 3.4.2, 3.4.3, 3.5, 3.5.1, 3.5.2, 3.6, 3.6.1, 3.6.2, 3.6.3, 3.7, 3.7.1, 3.7.2, 3.8, 3.8.1, 3.8.2, 3.9, 3.9.1, 3.9.2, 3.9.3, 3.10.1, 4.1, 4.2, 4.3, 4.4, 4.5, 4.6, 4.8.1, 4.9, 4.9.1.1, 4.9.1.3, 4.9.1.4, 4.10, 5.1.1, 5.1.2, 5.1.3, 5.1.4, 5.1.5, 5.1.6, 5.4, 5.5, 6.0, 6.2.1, 6.3, 6.3.1, 6.4, 6.5, 6.6, 6.7, 6.8, 6.10, 6.11, 6.12, 7.0, 7.1, 7.2, 7.2.1, 7.2.2, 7.2.3, 7.3, 7.4, 7.5, 7.6, 8.0, 8.1, 8.3, 8.4, 9.0, 9.1, 9.3, 11.1, 11.2, 11.3, 12.0, 12.0.1, 12.0.2</w:t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Лианозово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0306002-0306013</w:t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0"/>
              </w:rPr>
              <w:t xml:space="preserve">1.14, 1.15, 1.17, 1.18, 2.7.1, 3.1, 3.1.1, 3.1.2, 3.2.2, 3.2.3, 3.3, 3.4, 3.4.1, 3.4.2, 3.4.3, 3.5, 3.5.1, 3.5.2, 3.6, 3.6.1, 3.6.2, 3.6.3, 3.7, 3.7.1, 3.7.2, 3.8, 3.8.1, 3.8.2, 3.9, 3.9.1, 3.9.2, 3.9.3, 3.10.1, 4.1, 4.2, 4.3, 4.4, 4.5, 4.6, 4.8.1, 4.9, 4.9.1.1, 4.9.1.3, 4.9.1.4, 4.10, 5.1.1, 5.1.2, 5.1.3, 5.1.4, 5.1.5, 5.1.6, 5.4, 5.5, 6.0, 6.2.1, 6.3, 6.3.1, 6.4, 6.5, 6.6, 6.7, 6.8, 6.10, 6.11, 6.12, 7.0, 7.1, 7.2, 7.2.1, 7.2.2, 7.2.3, 7.3, 7.4, 7.5, 7.6, 8.0, 8.1, 8.3, 8.4, 9.0, 9.1, 9.3, 11.1, 11.2, 11.3, 12.0, 12.0.1, 12.0.2</w:t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0"/>
              </w:rPr>
              <w:t xml:space="preserve">37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Лосиноостровский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0307001-0307011</w:t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0"/>
              </w:rPr>
              <w:t xml:space="preserve">1.14, 1.15, 1.17, 1.18, 2.7.1, 3.1, 3.1.1, 3.1.2, 3.2.2, 3.2.3, 3.3, 3.4, 3.4.1, 3.4.2, 3.4.3, 3.5, 3.5.1, 3.5.2, 3.6, 3.6.1, 3.6.2, 3.6.3, 3.7, 3.7.1, 3.7.2, 3.8, 3.8.1, 3.8.2, 3.9, 3.9.1, 3.9.2, 3.9.3, 3.10.1, 4.1, 4.2, 4.3, 4.4, 4.5, 4.6, 4.8.1, 4.9, 4.9.1.1, 4.9.1.3, 4.9.1.4, 4.10, 5.1.1, 5.1.2, 5.1.3, 5.1.4, 5.1.5, 5.1.6, 5.4, 5.5, 6.0, 6.2.1, 6.3, 6.3.1, 6.4, 6.5, 6.6, 6.7, 6.8, 6.10, 6.11, 6.12, 7.0, 7.1, 7.2, 7.2.1, 7.2.2, 7.2.3, 7.3, 7.4, 7.5, 7.6, 8.0, 8.1, 8.3, 8.4, 9.0, 9.1, 9.3, 11.1, 11.2, 11.3, 12.0, 12.0.1, 12.0.2</w:t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0"/>
              </w:rPr>
              <w:t xml:space="preserve">38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Марфино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0308001-0308006</w:t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0"/>
              </w:rPr>
              <w:t xml:space="preserve">1.14, 1.15, 1.17, 1.18, 2.7.1, 3.1, 3.1.1, 3.1.2, 3.2.2, 3.2.3, 3.3, 3.4, 3.4.1, 3.4.2, 3.4.3, 3.5, 3.5.1, 3.5.2, 3.6, 3.6.1, 3.6.2, 3.6.3, 3.7, 3.7.1, 3.7.2, 3.8, 3.8.1, 3.8.2, 3.9, 3.9.1, 3.9.2, 3.9.3, 3.10.1, 4.1, 4.2, 4.3, 4.4, 4.5, 4.6, 4.8.1, 4.9, 4.9.1.1, 4.9.1.3, 4.9.1.4, 4.10, 5.1.1, 5.1.2, 5.1.3, 5.1.4, 5.1.5, 5.1.6, 5.4, 5.5, 6.0, 6.2.1, 6.3, 6.3.1, 6.4, 6.5, 6.6, 6.7, 6.8, 6.10, 6.11, 6.12, 7.0, 7.1, 7.2, 7.2.1, 7.2.2, 7.2.3, 7.3, 7.4, 7.5, 7.6, 8.0, 8.1, 8.3, 8.4, 9.0, 9.1, 9.3, 11.1, 11.2, 11.3, 12.0, 12.0.1, 12.0.2</w:t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0"/>
              </w:rPr>
              <w:t xml:space="preserve">39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Марьина Роща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0309002-0309012</w:t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0"/>
              </w:rPr>
              <w:t xml:space="preserve">1.14, 1.15, 1.17, 1.18, 2.7.1, 3.1, 3.1.1, 3.1.2, 3.2.2, 3.2.3, 3.3, 3.4, 3.4.1, 3.4.2, 3.4.3, 3.5, 3.5.1, 3.5.2, 3.6, 3.6.1, 3.6.2, 3.6.3, 3.7, 3.7.1, 3.7.2, 3.8, 3.8.1, 3.8.2, 3.9, 3.9.1, 3.9.2, 3.9.3, 3.10.1, 4.1, 4.2, 4.3, 4.4, 4.5, 4.6, 4.8.1, 4.9, 4.9.1.1, 4.9.1.3, 4.9.1.4, 4.10, 5.1.1, 5.1.2, 5.1.3, 5.1.4, 5.1.5, 5.1.6, 5.4, 5.5, 6.0, 6.2.1, 6.3, 6.3.1, 6.4, 6.5, 6.6, 6.7, 6.8, 6.10, 6.11, 6.12, 7.0, 7.1, 7.2, 7.2.1, 7.2.2, 7.2.3, 7.3, 7.4, 7.5, 7.6, 8.0, 8.1, 8.3, 8.4, 9.0, 9.1, 9.3, 11.1, 11.2, 11.3, 12.0, 12.0.1, 12.0.2</w:t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0"/>
              </w:rPr>
              <w:t xml:space="preserve">40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Останкинский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0310004-0310014</w:t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0"/>
              </w:rPr>
              <w:t xml:space="preserve">1.14, 1.15, 1.17, 1.18, 2.7.1, 3.1, 3.1.1, 3.1.2, 3.2.2, 3.2.3, 3.3, 3.4, 3.4.1, 3.4.2, 3.4.3, 3.5, 3.5.1, 3.5.2, 3.6, 3.6.1, 3.6.2, 3.6.3, 3.7, 3.7.1, 3.7.2, 3.8, 3.8.1, 3.8.2, 3.9, 3.9.1, 3.9.2, 3.9.3, 3.10.1, 4.1, 4.2, 4.3, 4.4, 4.5, 4.6, 4.8.1, 4.9, 4.9.1.1, 4.9.1.3, 4.9.1.4, 4.10, 5.1.1, 5.1.2, 5.1.3, 5.1.4, 5.1.5, 5.1.6, 5.4, 5.5, 6.0, 6.2.1, 6.3, 6.3.1, 6.4, 6.5, 6.6, 6.7, 6.8, 6.10, 6.11, 6.12, 7.0, 7.1, 7.2, 7.2.1, 7.2.2, 7.2.3, 7.3, 7.4, 7.5, 7.6, 8.0, 8.1, 8.3, 8.4, 9.0, 9.1, 9.3, 11.1, 11.2, 11.3, 12.0, 12.0.1, 12.0.2</w:t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0"/>
              </w:rPr>
              <w:t xml:space="preserve">41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Отрадное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0311002-0311034</w:t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0"/>
              </w:rPr>
              <w:t xml:space="preserve">1.14, 1.15, 1.17, 1.18, 2.7.1, 3.1, 3.1.1, 3.1.2, 3.2.2, 3.2.3, 3.3, 3.4, 3.4.1, 3.4.2, 3.4.3, 3.5, 3.5.1, 3.5.2, 3.6, 3.6.1, 3.6.2, 3.6.3, 3.7, 3.7.1, 3.7.2, 3.8, 3.8.1, 3.8.2, 3.9, 3.9.1, 3.9.2, 3.9.3, 3.10.1, 4.1, 4.2, 4.3, 4.4, 4.5, 4.6, 4.8.1, 4.9, 4.9.1.1, 4.9.1.3, 4.9.1.4, 4.10, 5.1.1, 5.1.2, 5.1.3, 5.1.4, 5.1.5, 5.1.6, 5.4, 5.5, 6.0, 6.2.1, 6.3, 6.3.1, 6.4, 6.5, 6.6, 6.7, 6.8, 6.10, 6.11, 6.12, 7.0, 7.1, 7.2, 7.2.1, 7.2.2, 7.2.3, 7.3, 7.4, 7.5, 7.6, 8.0, 8.1, 8.3, 8.4, 9.0, 9.1, 9.3, 11.1, 11.2, 11.3, 12.0, 12.0.1, 12.0.2</w:t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0"/>
              </w:rPr>
              <w:t xml:space="preserve">42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Ростокино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0312001-0312014</w:t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0"/>
              </w:rPr>
              <w:t xml:space="preserve">1.14, 1.15, 1.17, 1.18, 2.7.1, 3.1, 3.1.1, 3.1.2, 3.2.2, 3.2.3, 3.3, 3.4, 3.4.1, 3.4.2, 3.4.3, 3.5, 3.5.1, 3.5.2, 3.6, 3.6.1, 3.6.2, 3.6.3, 3.7, 3.7.1, 3.7.2, 3.8, 3.8.1, 3.8.2, 3.9, 3.9.1, 3.9.2, 3.9.3, 3.10.1, 4.1, 4.2, 4.3, 4.4, 4.5, 4.6, 4.8.1, 4.9, 4.9.1.1, 4.9.1.3, 4.9.1.4, 4.10, 5.1.1, 5.1.2, 5.1.3, 5.1.4, 5.1.5, 5.1.6, 5.4, 5.5, 6.0, 6.2.1, 6.3, 6.3.1, 6.4, 6.5, 6.6, 6.7, 6.8, 6.10, 6.11, 6.12, 7.0, 7.1, 7.2, 7.2.1, 7.2.2, 7.2.3, 7.3, 7.4, 7.5, 7.6, 8.0, 8.1, 8.3, 8.4, 9.0, 9.1, 9.3, 11.1, 11.2, 11.3, 12.0, 12.0.1, 12.0.2</w:t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0"/>
              </w:rPr>
              <w:t xml:space="preserve">43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Свиблово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0313009-0313018</w:t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0"/>
              </w:rPr>
              <w:t xml:space="preserve">1.14, 1.15, 1.17, 1.18, 2.7.1, 3.1, 3.1.1, 3.1.2, 3.2.2, 3.2.3, 3.3, 3.4, 3.4.1, 3.4.2, 3.4.3, 3.5, 3.5.1, 3.5.2, 3.6, 3.6.1, 3.6.2, 3.6.3, 3.7, 3.7.1, 3.7.2, 3.8, 3.8.1, 3.8.2, 3.9, 3.9.1, 3.9.2, 3.9.3, 3.10.1, 4.1, 4.2, 4.3, 4.4, 4.5, 4.6, 4.8.1, 4.9, 4.9.1.1, 4.9.1.3, 4.9.1.4, 4.10, 5.1.1, 5.1.2, 5.1.3, 5.1.4, 5.1.5, 5.1.6, 5.4, 5.5, 6.0, 6.2.1, 6.3, 6.3.1, 6.4, 6.5, 6.6, 6.7, 6.8, 6.10, 6.11, 6.12, 7.0, 7.1, 7.2, 7.2.1, 7.2.2, 7.2.3, 7.3, 7.4, 7.5, 7.6, 8.0, 8.1, 8.3, 8.4, 9.0, 9.1, 9.3, 11.1, 11.2, 11.3, 12.0, 12.0.1, 12.0.2</w:t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0"/>
              </w:rPr>
              <w:t xml:space="preserve">44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Северное Медведково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0314005-0314022</w:t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0"/>
              </w:rPr>
              <w:t xml:space="preserve">1.14, 1.15, 1.17, 1.18, 2.7.1, 3.1, 3.1.1, 3.1.2, 3.2.2, 3.2.3, 3.3, 3.4, 3.4.1, 3.4.2, 3.4.3, 3.5, 3.5.1, 3.5.2, 3.6, 3.6.1, 3.6.2, 3.6.3, 3.7, 3.7.1, 3.7.2, 3.8, 3.8.1, 3.8.2, 3.9, 3.9.1, 3.9.2, 3.9.3, 3.10.1, 4.1, 4.2, 4.3, 4.4, 4.5, 4.6, 4.8.1, 4.9, 4.9.1.1, 4.9.1.3, 4.9.1.4, 4.10, 5.1.1, 5.1.2, 5.1.3, 5.1.4, 5.1.5, 5.1.6, 5.4, 5.5, 6.0, 6.2.1, 6.3, 6.3.1, 6.4, 6.5, 6.6, 6.7, 6.8, 6.10, 6.11, 6.12, 7.0, 7.1, 7.2, 7.2.1, 7.2.2, 7.2.3, 7.3, 7.4, 7.5, 7.6, 8.0, 8.1, 8.3, 8.4, 9.0, 9.1, 9.3, 11.1, 11.2, 11.3, 12.0, 12.0.1, 12.0.2</w:t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0"/>
              </w:rPr>
              <w:t xml:space="preserve">45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Северный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0315003-0315020</w:t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0"/>
              </w:rPr>
              <w:t xml:space="preserve">1.14, 1.15, 1.17, 1.18, 2.7.1, 3.1, 3.1.1, 3.1.2, 3.2.2, 3.2.3, 3.3, 3.4, 3.4.1, 3.4.2, 3.4.3, 3.5, 3.5.1, 3.5.2, 3.6, 3.6.1, 3.6.2, 3.6.3, 3.7, 3.7.1, 3.7.2, 3.8, 3.8.1, 3.8.2, 3.9, 3.9.1, 3.9.2, 3.9.3, 3.10.1, 4.1, 4.2, 4.3, 4.4, 4.5, 4.6, 4.8.1, 4.9, 4.9.1.1, 4.9.1.3, 4.9.1.4, 4.10, 5.1.1, 5.1.2, 5.1.3, 5.1.4, 5.1.5, 5.1.6, 5.4, 5.5, 6.0, 6.2.1, 6.3, 6.3.1, 6.4, 6.5, 6.6, 6.7, 6.8, 6.10, 6.11, 6.12, 7.0, 7.1, 7.2, 7.2.1, 7.2.2, 7.2.3, 7.3, 7.4, 7.5, 7.6, 8.0, 8.1, 8.3, 8.4, 9.0, 9.1, 9.3, 11.1, 11.2, 11.3, 12.0, 12.0.1, 12.0.2</w:t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0"/>
              </w:rPr>
              <w:t xml:space="preserve">46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Южное Медведково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0316001-0316009</w:t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0"/>
              </w:rPr>
              <w:t xml:space="preserve">1.14, 1.15, 1.17, 1.18, 2.7.1, 3.1, 3.1.1, 3.1.2, 3.2.2, 3.2.3, 3.3, 3.4, 3.4.1, 3.4.2, 3.4.3, 3.5, 3.5.1, 3.5.2, 3.6, 3.6.1, 3.6.2, 3.6.3, 3.7, 3.7.1, 3.7.2, 3.8, 3.8.1, 3.8.2, 3.9, 3.9.1, 3.9.2, 3.9.3, 3.10.1, 4.1, 4.2, 4.3, 4.4, 4.5, 4.6, 4.8.1, 4.9, 4.9.1.1, 4.9.1.3, 4.9.1.4, 4.10, 5.1.1, 5.1.2, 5.1.3, 5.1.4, 5.1.5, 5.1.6, 5.4, 5.5, 6.0, 6.2.1, 6.3, 6.3.1, 6.4, 6.5, 6.6, 6.7, 6.8, 6.10, 6.11, 6.12, 7.0, 7.1, 7.2, 7.2.1, 7.2.2, 7.2.3, 7.3, 7.4, 7.5, 7.6, 8.0, 8.1, 8.3, 8.4, 9.0, 9.1, 9.3, 11.1, 11.2, 11.3, 12.0, 12.0.1, 12.0.2</w:t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Ярославский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0317002-0317015</w:t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0"/>
              </w:rPr>
              <w:t xml:space="preserve">1.14, 1.15, 1.17, 1.18, 2.7.1, 3.1, 3.1.1, 3.1.2, 3.2.2, 3.2.3, 3.3, 3.4, 3.4.1, 3.4.2, 3.4.3, 3.5, 3.5.1, 3.5.2, 3.6, 3.6.1, 3.6.2, 3.6.3, 3.7, 3.7.1, 3.7.2, 3.8, 3.8.1, 3.8.2, 3.9, 3.9.1, 3.9.2, 3.9.3, 3.10.1, 4.1, 4.2, 4.3, 4.4, 4.5, 4.6, 4.8.1, 4.9, 4.9.1.1, 4.9.1.3, 4.9.1.4, 4.10, 5.1.1, 5.1.2, 5.1.3, 5.1.4, 5.1.5, 5.1.6, 5.4, 5.5, 6.0, 6.2.1, 6.3, 6.3.1, 6.4, 6.5, 6.6, 6.7, 6.8, 6.10, 6.11, 6.12, 7.0, 7.1, 7.2, 7.2.1, 7.2.2, 7.2.3, 7.3, 7.4, 7.5, 7.6, 8.0, 8.1, 8.3, 8.4, 9.0, 9.1, 9.3, 11.1, 11.2, 11.3, 12.0, 12.0.1, 12.0.2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5</w:t>
      </w:r>
    </w:p>
    <w:p>
      <w:pPr>
        <w:pStyle w:val="0"/>
        <w:jc w:val="right"/>
      </w:pPr>
      <w:r>
        <w:rPr>
          <w:sz w:val="20"/>
        </w:rPr>
        <w:t xml:space="preserve">к постановлению Правительства</w:t>
      </w:r>
    </w:p>
    <w:p>
      <w:pPr>
        <w:pStyle w:val="0"/>
        <w:jc w:val="right"/>
      </w:pPr>
      <w:r>
        <w:rPr>
          <w:sz w:val="20"/>
        </w:rPr>
        <w:t xml:space="preserve">Москвы</w:t>
      </w:r>
    </w:p>
    <w:p>
      <w:pPr>
        <w:pStyle w:val="0"/>
        <w:jc w:val="right"/>
      </w:pPr>
      <w:r>
        <w:rPr>
          <w:sz w:val="20"/>
        </w:rPr>
        <w:t xml:space="preserve">от 27 апреля 2022 г. N 784-ПП</w:t>
      </w:r>
    </w:p>
    <w:p>
      <w:pPr>
        <w:pStyle w:val="0"/>
        <w:jc w:val="both"/>
      </w:pPr>
      <w:r>
        <w:rPr>
          <w:sz w:val="20"/>
        </w:rPr>
      </w:r>
    </w:p>
    <w:bookmarkStart w:id="292" w:name="P292"/>
    <w:bookmarkEnd w:id="292"/>
    <w:p>
      <w:pPr>
        <w:pStyle w:val="2"/>
        <w:jc w:val="center"/>
      </w:pPr>
      <w:r>
        <w:rPr>
          <w:sz w:val="20"/>
        </w:rPr>
        <w:t xml:space="preserve">ВНЕСЕНИЕ ИЗМЕНЕНИЙ</w:t>
      </w:r>
    </w:p>
    <w:p>
      <w:pPr>
        <w:pStyle w:val="2"/>
        <w:jc w:val="center"/>
      </w:pPr>
      <w:r>
        <w:rPr>
          <w:sz w:val="20"/>
        </w:rPr>
        <w:t xml:space="preserve">В ПРИЛОЖЕНИЕ К ПОСТАНОВЛЕНИЮ ПРАВИТЕЛЬСТВА МОСКВЫ</w:t>
      </w:r>
    </w:p>
    <w:p>
      <w:pPr>
        <w:pStyle w:val="2"/>
        <w:jc w:val="center"/>
      </w:pPr>
      <w:r>
        <w:rPr>
          <w:sz w:val="20"/>
        </w:rPr>
        <w:t xml:space="preserve">ОТ 28 МАРТА 2017 Г. N 120-ПП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КАРТА</w:t>
      </w:r>
    </w:p>
    <w:p>
      <w:pPr>
        <w:pStyle w:val="2"/>
        <w:jc w:val="center"/>
      </w:pPr>
      <w:r>
        <w:rPr>
          <w:sz w:val="20"/>
        </w:rPr>
        <w:t xml:space="preserve">ГРАДОСТРОИТЕЛЬНОГО ЗОНИРОВАНИЯ</w:t>
      </w:r>
    </w:p>
    <w:p>
      <w:pPr>
        <w:pStyle w:val="2"/>
        <w:jc w:val="center"/>
      </w:pPr>
      <w:r>
        <w:rPr>
          <w:sz w:val="20"/>
        </w:rPr>
        <w:t xml:space="preserve">ТЕРРИТОРИИ, В ГРАНИЦАХ КОТОРЫХ ПРЕДУСМАТРИВАЕТСЯ</w:t>
      </w:r>
    </w:p>
    <w:p>
      <w:pPr>
        <w:pStyle w:val="2"/>
        <w:jc w:val="center"/>
      </w:pPr>
      <w:r>
        <w:rPr>
          <w:sz w:val="20"/>
        </w:rPr>
        <w:t xml:space="preserve">ОСУЩЕСТВЛЕНИЕ ДЕЯТЕЛЬНОСТИ ПО КОМПЛЕКСНОМУ</w:t>
      </w:r>
    </w:p>
    <w:p>
      <w:pPr>
        <w:pStyle w:val="2"/>
        <w:jc w:val="center"/>
      </w:pPr>
      <w:r>
        <w:rPr>
          <w:sz w:val="20"/>
        </w:rPr>
        <w:t xml:space="preserve">РАЗВИТИЮ ТЕРРИТОРИИ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Рисунок не приводится.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6</w:t>
      </w:r>
    </w:p>
    <w:p>
      <w:pPr>
        <w:pStyle w:val="0"/>
        <w:jc w:val="right"/>
      </w:pPr>
      <w:r>
        <w:rPr>
          <w:sz w:val="20"/>
        </w:rPr>
        <w:t xml:space="preserve">к постановлению Правительства</w:t>
      </w:r>
    </w:p>
    <w:p>
      <w:pPr>
        <w:pStyle w:val="0"/>
        <w:jc w:val="right"/>
      </w:pPr>
      <w:r>
        <w:rPr>
          <w:sz w:val="20"/>
        </w:rPr>
        <w:t xml:space="preserve">Москвы</w:t>
      </w:r>
    </w:p>
    <w:p>
      <w:pPr>
        <w:pStyle w:val="0"/>
        <w:jc w:val="right"/>
      </w:pPr>
      <w:r>
        <w:rPr>
          <w:sz w:val="20"/>
        </w:rPr>
        <w:t xml:space="preserve">от 27 апреля 2022 г. N 784-ПП</w:t>
      </w:r>
    </w:p>
    <w:p>
      <w:pPr>
        <w:pStyle w:val="0"/>
        <w:jc w:val="both"/>
      </w:pPr>
      <w:r>
        <w:rPr>
          <w:sz w:val="20"/>
        </w:rPr>
      </w:r>
    </w:p>
    <w:bookmarkStart w:id="313" w:name="P313"/>
    <w:bookmarkEnd w:id="313"/>
    <w:p>
      <w:pPr>
        <w:pStyle w:val="2"/>
        <w:jc w:val="center"/>
      </w:pPr>
      <w:r>
        <w:rPr>
          <w:sz w:val="20"/>
        </w:rPr>
        <w:t xml:space="preserve">ВНЕСЕНИЕ ИЗМЕНЕНИЙ</w:t>
      </w:r>
    </w:p>
    <w:p>
      <w:pPr>
        <w:pStyle w:val="2"/>
        <w:jc w:val="center"/>
      </w:pPr>
      <w:r>
        <w:rPr>
          <w:sz w:val="20"/>
        </w:rPr>
        <w:t xml:space="preserve">В ПРИЛОЖЕНИЕ К ПОСТАНОВЛЕНИЮ ПРАВИТЕЛЬСТВА МОСКВЫ</w:t>
      </w:r>
    </w:p>
    <w:p>
      <w:pPr>
        <w:pStyle w:val="2"/>
        <w:jc w:val="center"/>
      </w:pPr>
      <w:r>
        <w:rPr>
          <w:sz w:val="20"/>
        </w:rPr>
        <w:t xml:space="preserve">ОТ 28 МАРТА 2017 Г. N 120-ПП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КНИГА 14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right"/>
      </w:pPr>
      <w:r>
        <w:rPr>
          <w:sz w:val="20"/>
        </w:rPr>
        <w:t xml:space="preserve">Пункт 131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Комплексное развитие территорий 136, 142, 145, 147, 158,</w:t>
      </w:r>
    </w:p>
    <w:p>
      <w:pPr>
        <w:pStyle w:val="2"/>
        <w:jc w:val="center"/>
      </w:pPr>
      <w:r>
        <w:rPr>
          <w:sz w:val="20"/>
        </w:rPr>
        <w:t xml:space="preserve">163, 198, 199, 208, 209, 213, 214, 225, 232, 240, 250, 255,</w:t>
      </w:r>
    </w:p>
    <w:p>
      <w:pPr>
        <w:pStyle w:val="2"/>
        <w:jc w:val="center"/>
      </w:pPr>
      <w:r>
        <w:rPr>
          <w:sz w:val="20"/>
        </w:rPr>
        <w:t xml:space="preserve">256, 268, 283, 286, 306, 317, 320, 324, 325, 343, 346, 369,</w:t>
      </w:r>
    </w:p>
    <w:p>
      <w:pPr>
        <w:pStyle w:val="2"/>
        <w:jc w:val="center"/>
      </w:pPr>
      <w:r>
        <w:rPr>
          <w:sz w:val="20"/>
        </w:rPr>
        <w:t xml:space="preserve">381, 388, 424, 432, 440, 442, 464, 474, 480, 482, 486, 487,</w:t>
      </w:r>
    </w:p>
    <w:p>
      <w:pPr>
        <w:pStyle w:val="2"/>
        <w:jc w:val="center"/>
      </w:pPr>
      <w:r>
        <w:rPr>
          <w:sz w:val="20"/>
        </w:rPr>
        <w:t xml:space="preserve">489, 506, 527, 528, 531, 549, 579, 582, 588, 619, 637, 654,</w:t>
      </w:r>
    </w:p>
    <w:p>
      <w:pPr>
        <w:pStyle w:val="2"/>
        <w:jc w:val="center"/>
      </w:pPr>
      <w:r>
        <w:rPr>
          <w:sz w:val="20"/>
        </w:rPr>
        <w:t xml:space="preserve">661, 701, 702, 719, 724, 769, 771, 773, 782, 822, 836, 908,</w:t>
      </w:r>
    </w:p>
    <w:p>
      <w:pPr>
        <w:pStyle w:val="2"/>
        <w:jc w:val="center"/>
      </w:pPr>
      <w:r>
        <w:rPr>
          <w:sz w:val="20"/>
        </w:rPr>
        <w:t xml:space="preserve">926, 936, 951, 963, 964, 973, 984, 996, 999, 1000, 1011,</w:t>
      </w:r>
    </w:p>
    <w:p>
      <w:pPr>
        <w:pStyle w:val="2"/>
        <w:jc w:val="center"/>
      </w:pPr>
      <w:r>
        <w:rPr>
          <w:sz w:val="20"/>
        </w:rPr>
        <w:t xml:space="preserve">1043, 1047, 1057, 1073, 1077, 1096, 1111, 1113, 1117, 1163,</w:t>
      </w:r>
    </w:p>
    <w:p>
      <w:pPr>
        <w:pStyle w:val="2"/>
        <w:jc w:val="center"/>
      </w:pPr>
      <w:r>
        <w:rPr>
          <w:sz w:val="20"/>
        </w:rPr>
        <w:t xml:space="preserve">1184, 1187, 1203, 1206, 1214, 1233, 1241, 1244, 1257, 1265,</w:t>
      </w:r>
    </w:p>
    <w:p>
      <w:pPr>
        <w:pStyle w:val="2"/>
        <w:jc w:val="center"/>
      </w:pPr>
      <w:r>
        <w:rPr>
          <w:sz w:val="20"/>
        </w:rPr>
        <w:t xml:space="preserve">1269, 1289, 1294, 1312, 1316, 1328, 1334, 1336, 1337, 1338,</w:t>
      </w:r>
    </w:p>
    <w:p>
      <w:pPr>
        <w:pStyle w:val="2"/>
        <w:jc w:val="center"/>
      </w:pPr>
      <w:r>
        <w:rPr>
          <w:sz w:val="20"/>
        </w:rPr>
        <w:t xml:space="preserve">1340, 1354, 1355, 1382, 1386, 1398, 1403, 1405, 1418, 1427,</w:t>
      </w:r>
    </w:p>
    <w:p>
      <w:pPr>
        <w:pStyle w:val="2"/>
        <w:jc w:val="center"/>
      </w:pPr>
      <w:r>
        <w:rPr>
          <w:sz w:val="20"/>
        </w:rPr>
        <w:t xml:space="preserve">1436, 1439, 1451, 1454, 1473, 1485, 1486, 1487, 1495, 1496,</w:t>
      </w:r>
    </w:p>
    <w:p>
      <w:pPr>
        <w:pStyle w:val="2"/>
        <w:jc w:val="center"/>
      </w:pPr>
      <w:r>
        <w:rPr>
          <w:sz w:val="20"/>
        </w:rPr>
        <w:t xml:space="preserve">1500, 1510, 1528, 1529, 1531, 1536, 1555, 1564, 1566, 1595,</w:t>
      </w:r>
    </w:p>
    <w:p>
      <w:pPr>
        <w:pStyle w:val="2"/>
        <w:jc w:val="center"/>
      </w:pPr>
      <w:r>
        <w:rPr>
          <w:sz w:val="20"/>
        </w:rPr>
        <w:t xml:space="preserve">1599, 1609, 1613, 1614, 1615, 1627, 1632, 1636, 1637, 1640,</w:t>
      </w:r>
    </w:p>
    <w:p>
      <w:pPr>
        <w:pStyle w:val="2"/>
        <w:jc w:val="center"/>
      </w:pPr>
      <w:r>
        <w:rPr>
          <w:sz w:val="20"/>
        </w:rPr>
        <w:t xml:space="preserve">1657, 1668, 1683, 1686, 1693, 1703, 1712, 1717, 1718, 1738,</w:t>
      </w:r>
    </w:p>
    <w:p>
      <w:pPr>
        <w:pStyle w:val="2"/>
        <w:jc w:val="center"/>
      </w:pPr>
      <w:r>
        <w:rPr>
          <w:sz w:val="20"/>
        </w:rPr>
        <w:t xml:space="preserve">1747, 1756, 1758, 1763, 1764, 1768, 1798, 1805, 1812, 1824,</w:t>
      </w:r>
    </w:p>
    <w:p>
      <w:pPr>
        <w:pStyle w:val="2"/>
        <w:jc w:val="center"/>
      </w:pPr>
      <w:r>
        <w:rPr>
          <w:sz w:val="20"/>
        </w:rPr>
        <w:t xml:space="preserve">1838, 1848, 1862, 1865, 1878, 1895, 1904, 1927, 1937, 1943,</w:t>
      </w:r>
    </w:p>
    <w:p>
      <w:pPr>
        <w:pStyle w:val="2"/>
        <w:jc w:val="center"/>
      </w:pPr>
      <w:r>
        <w:rPr>
          <w:sz w:val="20"/>
        </w:rPr>
        <w:t xml:space="preserve">1953, 1962, 1964, 1997, 2001, 2010, 2012, 2016, 2036, 2039,</w:t>
      </w:r>
    </w:p>
    <w:p>
      <w:pPr>
        <w:pStyle w:val="2"/>
        <w:jc w:val="center"/>
      </w:pPr>
      <w:r>
        <w:rPr>
          <w:sz w:val="20"/>
        </w:rPr>
        <w:t xml:space="preserve">2066, 2070, 2074, 2097, 2217, 2218, 2219, 2220, 2221, 2222,</w:t>
      </w:r>
    </w:p>
    <w:p>
      <w:pPr>
        <w:pStyle w:val="2"/>
        <w:jc w:val="center"/>
      </w:pPr>
      <w:r>
        <w:rPr>
          <w:sz w:val="20"/>
        </w:rPr>
        <w:t xml:space="preserve">2223, 2224, 2225, 2226, 2227, 2228, 2229, 2230, 2231, 2411,</w:t>
      </w:r>
    </w:p>
    <w:p>
      <w:pPr>
        <w:pStyle w:val="2"/>
        <w:jc w:val="center"/>
      </w:pPr>
      <w:r>
        <w:rPr>
          <w:sz w:val="20"/>
        </w:rPr>
        <w:t xml:space="preserve">2412, 2413, 2414, 2415, 2416, 2417, 2418, 2419, 2420, 2421,</w:t>
      </w:r>
    </w:p>
    <w:p>
      <w:pPr>
        <w:pStyle w:val="2"/>
        <w:jc w:val="center"/>
      </w:pPr>
      <w:r>
        <w:rPr>
          <w:sz w:val="20"/>
        </w:rPr>
        <w:t xml:space="preserve">2422, 2423, 2424, 2425, 2426, 2427, 2428, 2429, 2439, 2440,</w:t>
      </w:r>
    </w:p>
    <w:p>
      <w:pPr>
        <w:pStyle w:val="2"/>
        <w:jc w:val="center"/>
      </w:pPr>
      <w:r>
        <w:rPr>
          <w:sz w:val="20"/>
        </w:rPr>
        <w:t xml:space="preserve">2441, 2442, 2443, 2444, 2445, 2446, 2447, 2448, 2461, 2462,</w:t>
      </w:r>
    </w:p>
    <w:p>
      <w:pPr>
        <w:pStyle w:val="2"/>
        <w:jc w:val="center"/>
      </w:pPr>
      <w:r>
        <w:rPr>
          <w:sz w:val="20"/>
        </w:rPr>
        <w:t xml:space="preserve">2463, 2464, 2465, 2466, 2467, 2468, 2469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В отношении территориальной зоны, для которой установлены</w:t>
      </w:r>
    </w:p>
    <w:p>
      <w:pPr>
        <w:pStyle w:val="2"/>
        <w:jc w:val="center"/>
      </w:pPr>
      <w:r>
        <w:rPr>
          <w:sz w:val="20"/>
        </w:rPr>
        <w:t xml:space="preserve">виды разрешенного использования земельных участков</w:t>
      </w:r>
    </w:p>
    <w:p>
      <w:pPr>
        <w:pStyle w:val="2"/>
        <w:jc w:val="center"/>
      </w:pPr>
      <w:r>
        <w:rPr>
          <w:sz w:val="20"/>
        </w:rPr>
        <w:t xml:space="preserve">и объектов капитального строительства с кодами 1.14, 1.15,</w:t>
      </w:r>
    </w:p>
    <w:p>
      <w:pPr>
        <w:pStyle w:val="2"/>
        <w:jc w:val="center"/>
      </w:pPr>
      <w:r>
        <w:rPr>
          <w:sz w:val="20"/>
        </w:rPr>
        <w:t xml:space="preserve">1.17, 1.18, 3.1, 3.1.1, 3.1.2, 3.9, 3.9.1, 3.9.2, 3.9.3,</w:t>
      </w:r>
    </w:p>
    <w:p>
      <w:pPr>
        <w:pStyle w:val="2"/>
        <w:jc w:val="center"/>
      </w:pPr>
      <w:r>
        <w:rPr>
          <w:sz w:val="20"/>
        </w:rPr>
        <w:t xml:space="preserve">3.10.1, 6.0, 6.2.1, 6.3, 6.3.1, 6.4, 6.5, 6.6, 6.7, 6.8,</w:t>
      </w:r>
    </w:p>
    <w:p>
      <w:pPr>
        <w:pStyle w:val="2"/>
        <w:jc w:val="center"/>
      </w:pPr>
      <w:r>
        <w:rPr>
          <w:sz w:val="20"/>
        </w:rPr>
        <w:t xml:space="preserve">6.10, 6.11, 6.12, 7.0, 7.1, 7.2, 7.2.1, 7.2.2, 7.2.3, 7.3,</w:t>
      </w:r>
    </w:p>
    <w:p>
      <w:pPr>
        <w:pStyle w:val="2"/>
        <w:jc w:val="center"/>
      </w:pPr>
      <w:r>
        <w:rPr>
          <w:sz w:val="20"/>
        </w:rPr>
        <w:t xml:space="preserve">7.4, 7.5, 7.6, 8.0, 8.1, 8.3, 8.4, 9.0, 9.1, 9.3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4"/>
        <w:jc w:val="center"/>
      </w:pPr>
      <w:r>
        <w:rPr>
          <w:sz w:val="20"/>
        </w:rPr>
        <w:t xml:space="preserve">РАСЧЕТНЫЕ ПОКАЗАТЕЛИ</w:t>
      </w:r>
    </w:p>
    <w:p>
      <w:pPr>
        <w:pStyle w:val="2"/>
        <w:jc w:val="center"/>
      </w:pPr>
      <w:r>
        <w:rPr>
          <w:sz w:val="20"/>
        </w:rPr>
        <w:t xml:space="preserve">МИНИМАЛЬНО ДОПУСТИМОГО УРОВНЯ ОБЕСПЕЧЕННОСТИ ТЕРРИТОРИИ</w:t>
      </w:r>
    </w:p>
    <w:p>
      <w:pPr>
        <w:pStyle w:val="2"/>
        <w:jc w:val="center"/>
      </w:pPr>
      <w:r>
        <w:rPr>
          <w:sz w:val="20"/>
        </w:rPr>
        <w:t xml:space="preserve">ОБЪЕКТАМИ КОММУНАЛЬНОЙ, ТРАНСПОРТНОЙ,</w:t>
      </w:r>
    </w:p>
    <w:p>
      <w:pPr>
        <w:pStyle w:val="2"/>
        <w:jc w:val="center"/>
      </w:pPr>
      <w:r>
        <w:rPr>
          <w:sz w:val="20"/>
        </w:rPr>
        <w:t xml:space="preserve">СОЦИАЛЬНОЙ ИНФРАСТРУКТУР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2154"/>
        <w:gridCol w:w="2866"/>
        <w:gridCol w:w="2268"/>
        <w:gridCol w:w="1984"/>
      </w:tblGrid>
      <w:tr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Социальная инфраструктура</w:t>
            </w:r>
          </w:p>
        </w:tc>
        <w:tc>
          <w:tcPr>
            <w:gridSpan w:val="4"/>
            <w:tcW w:w="9272" w:type="dxa"/>
          </w:tcPr>
          <w:p>
            <w:pPr>
              <w:pStyle w:val="0"/>
            </w:pPr>
            <w:r>
              <w:rPr>
                <w:sz w:val="20"/>
              </w:rPr>
              <w:t xml:space="preserve">Объекты открытой сети местного уровня размещаются на стыковых территориях производственных зон и жилых районов и рассчитываются на население прилегающих районов с коэффициентом учета работающих</w:t>
            </w:r>
          </w:p>
        </w:tc>
      </w:tr>
      <w:tr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Транспортная инфраструктура</w:t>
            </w:r>
          </w:p>
        </w:tc>
        <w:tc>
          <w:tcPr>
            <w:gridSpan w:val="4"/>
            <w:tcW w:w="9272" w:type="dxa"/>
          </w:tcPr>
          <w:p>
            <w:pPr>
              <w:pStyle w:val="0"/>
            </w:pPr>
            <w:r>
              <w:rPr>
                <w:sz w:val="20"/>
              </w:rPr>
              <w:t xml:space="preserve">В соответствии с нормативами</w:t>
            </w:r>
          </w:p>
        </w:tc>
      </w:tr>
      <w:tr>
        <w:tc>
          <w:tcPr>
            <w:tcW w:w="209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Коммунальная инфраструктура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866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показателя (единицы измерения)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Производственные объекты</w:t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Общественные объекты</w:t>
            </w:r>
          </w:p>
        </w:tc>
      </w:tr>
      <w:tr>
        <w:tc>
          <w:tcPr>
            <w:vMerge w:val="continue"/>
          </w:tcPr>
          <w:p/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0"/>
              </w:rPr>
              <w:t xml:space="preserve">Водопотребление</w:t>
            </w:r>
          </w:p>
        </w:tc>
        <w:tc>
          <w:tcPr>
            <w:tcW w:w="2866" w:type="dxa"/>
          </w:tcPr>
          <w:p>
            <w:pPr>
              <w:pStyle w:val="0"/>
            </w:pPr>
            <w:r>
              <w:rPr>
                <w:sz w:val="20"/>
              </w:rPr>
              <w:t xml:space="preserve">Усредненные расчетные показатели удельного водопотребления в сутки на 1 кв. м общей площади застройки (литр / (сутки x кв. м)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2,6, дополнительное водопотребление для нужд промышленного производства определяется в зависимости от технологии</w:t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vMerge w:val="continue"/>
          </w:tcPr>
          <w:p/>
        </w:tc>
        <w:tc>
          <w:tcPr>
            <w:tcW w:w="215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Водоотведение</w:t>
            </w:r>
          </w:p>
        </w:tc>
        <w:tc>
          <w:tcPr>
            <w:tcW w:w="2866" w:type="dxa"/>
          </w:tcPr>
          <w:p>
            <w:pPr>
              <w:pStyle w:val="0"/>
            </w:pPr>
            <w:r>
              <w:rPr>
                <w:sz w:val="20"/>
              </w:rPr>
              <w:t xml:space="preserve">Коэффициент стока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0,8</w:t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0,7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866" w:type="dxa"/>
          </w:tcPr>
          <w:p>
            <w:pPr>
              <w:pStyle w:val="0"/>
            </w:pPr>
            <w:r>
              <w:rPr>
                <w:sz w:val="20"/>
              </w:rPr>
              <w:t xml:space="preserve">Объем поверхностных вод, поступающих на очистку (куб. м с 1 га территории)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70</w:t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60</w:t>
            </w:r>
          </w:p>
        </w:tc>
      </w:tr>
      <w:tr>
        <w:tc>
          <w:tcPr>
            <w:vMerge w:val="continue"/>
          </w:tcPr>
          <w:p/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0"/>
              </w:rPr>
              <w:t xml:space="preserve">Теплоснабжение</w:t>
            </w:r>
          </w:p>
        </w:tc>
        <w:tc>
          <w:tcPr>
            <w:tcW w:w="2866" w:type="dxa"/>
          </w:tcPr>
          <w:p>
            <w:pPr>
              <w:pStyle w:val="0"/>
            </w:pPr>
            <w:r>
              <w:rPr>
                <w:sz w:val="20"/>
              </w:rPr>
              <w:t xml:space="preserve">Средний удельный показатель расхода тепла (отопление, вентиляция, горячее водоснабжение - среднечасовое, не более) (ккал / (час x кв. м)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50,4 на 1 кв. м общей площади застройки</w:t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44,5 на 1 кв. м общей площади застройки</w:t>
            </w:r>
          </w:p>
        </w:tc>
      </w:tr>
      <w:tr>
        <w:tc>
          <w:tcPr>
            <w:vMerge w:val="continue"/>
          </w:tcPr>
          <w:p/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0"/>
              </w:rPr>
              <w:t xml:space="preserve">Электроснабжение</w:t>
            </w:r>
          </w:p>
        </w:tc>
        <w:tc>
          <w:tcPr>
            <w:tcW w:w="2866" w:type="dxa"/>
          </w:tcPr>
          <w:p>
            <w:pPr>
              <w:pStyle w:val="0"/>
            </w:pPr>
            <w:r>
              <w:rPr>
                <w:sz w:val="20"/>
              </w:rPr>
              <w:t xml:space="preserve">Средний удельный показатель расхода электроэнергии на 1 кв. м общей площади застройки в функциональной зоне (не более) (кВт/кв. м)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Определяется в зависимости от технологии производства</w:t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0,078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4"/>
        <w:jc w:val="center"/>
      </w:pPr>
      <w:r>
        <w:rPr>
          <w:sz w:val="20"/>
        </w:rPr>
        <w:t xml:space="preserve">РАСЧЕТНЫЕ ПОКАЗАТЕЛИ</w:t>
      </w:r>
    </w:p>
    <w:p>
      <w:pPr>
        <w:pStyle w:val="2"/>
        <w:jc w:val="center"/>
      </w:pPr>
      <w:r>
        <w:rPr>
          <w:sz w:val="20"/>
        </w:rPr>
        <w:t xml:space="preserve">МАКСИМАЛЬНО ДОПУСТИМОГО УРОВНЯ ТЕРРИТОРИАЛЬНОЙ ДОСТУПНОСТИ</w:t>
      </w:r>
    </w:p>
    <w:p>
      <w:pPr>
        <w:pStyle w:val="2"/>
        <w:jc w:val="center"/>
      </w:pPr>
      <w:r>
        <w:rPr>
          <w:sz w:val="20"/>
        </w:rPr>
        <w:t xml:space="preserve">УКАЗАННЫХ ОБЪЕКТОВ ДЛЯ НАСЕЛЕНИЯ В ОТНОШЕНИИ ТЕРРИТОРИЙ,</w:t>
      </w:r>
    </w:p>
    <w:p>
      <w:pPr>
        <w:pStyle w:val="2"/>
        <w:jc w:val="center"/>
      </w:pPr>
      <w:r>
        <w:rPr>
          <w:sz w:val="20"/>
        </w:rPr>
        <w:t xml:space="preserve">ПОДЛЕЖАЩИХ КОМПЛЕКСНОМУ РАЗВИТИЮ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41"/>
        <w:gridCol w:w="4365"/>
        <w:gridCol w:w="4267"/>
      </w:tblGrid>
      <w:tr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Социальная инфраструктура</w:t>
            </w:r>
          </w:p>
        </w:tc>
        <w:tc>
          <w:tcPr>
            <w:tcW w:w="4365" w:type="dxa"/>
          </w:tcPr>
          <w:p>
            <w:pPr>
              <w:pStyle w:val="0"/>
            </w:pPr>
            <w:r>
              <w:rPr>
                <w:sz w:val="20"/>
              </w:rPr>
              <w:t xml:space="preserve">Амбулаторно-поликлинические объекты</w:t>
            </w:r>
          </w:p>
        </w:tc>
        <w:tc>
          <w:tcPr>
            <w:tcW w:w="426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Следует размещать на территории предприятия</w:t>
            </w:r>
          </w:p>
        </w:tc>
      </w:tr>
      <w:tr>
        <w:tc>
          <w:tcPr>
            <w:vMerge w:val="continue"/>
          </w:tcPr>
          <w:p/>
        </w:tc>
        <w:tc>
          <w:tcPr>
            <w:tcW w:w="4365" w:type="dxa"/>
          </w:tcPr>
          <w:p>
            <w:pPr>
              <w:pStyle w:val="0"/>
            </w:pPr>
            <w:r>
              <w:rPr>
                <w:sz w:val="20"/>
              </w:rPr>
              <w:t xml:space="preserve">Аптеки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tcW w:w="4365" w:type="dxa"/>
          </w:tcPr>
          <w:p>
            <w:pPr>
              <w:pStyle w:val="0"/>
            </w:pPr>
            <w:r>
              <w:rPr>
                <w:sz w:val="20"/>
              </w:rPr>
              <w:t xml:space="preserve">Столовые, кафетерии, буфеты</w:t>
            </w:r>
          </w:p>
        </w:tc>
        <w:tc>
          <w:tcPr>
            <w:vMerge w:val="continue"/>
          </w:tcPr>
          <w:p/>
        </w:tc>
      </w:tr>
      <w:tr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Транспортная инфраструктура</w:t>
            </w:r>
          </w:p>
        </w:tc>
        <w:tc>
          <w:tcPr>
            <w:tcW w:w="4365" w:type="dxa"/>
          </w:tcPr>
          <w:p>
            <w:pPr>
              <w:pStyle w:val="0"/>
            </w:pPr>
            <w:r>
              <w:rPr>
                <w:sz w:val="20"/>
              </w:rPr>
              <w:t xml:space="preserve">Остановочные пункты наземного городского пассажирского транспорта</w:t>
            </w:r>
          </w:p>
        </w:tc>
        <w:tc>
          <w:tcPr>
            <w:tcW w:w="4267" w:type="dxa"/>
          </w:tcPr>
          <w:p>
            <w:pPr>
              <w:pStyle w:val="0"/>
            </w:pPr>
            <w:r>
              <w:rPr>
                <w:sz w:val="20"/>
              </w:rPr>
              <w:t xml:space="preserve">Не более 400 м от проходной предприятий в производственных и коммунально-складских зонах</w:t>
            </w:r>
          </w:p>
        </w:tc>
      </w:tr>
      <w:tr>
        <w:tc>
          <w:tcPr>
            <w:vMerge w:val="continue"/>
          </w:tcPr>
          <w:p/>
        </w:tc>
        <w:tc>
          <w:tcPr>
            <w:tcW w:w="4365" w:type="dxa"/>
          </w:tcPr>
          <w:p>
            <w:pPr>
              <w:pStyle w:val="0"/>
            </w:pPr>
            <w:r>
              <w:rPr>
                <w:sz w:val="20"/>
              </w:rPr>
              <w:t xml:space="preserve">Въезд на территорию</w:t>
            </w:r>
          </w:p>
        </w:tc>
        <w:tc>
          <w:tcPr>
            <w:tcW w:w="4267" w:type="dxa"/>
          </w:tcPr>
          <w:p>
            <w:pPr>
              <w:pStyle w:val="0"/>
            </w:pPr>
            <w:r>
              <w:rPr>
                <w:sz w:val="20"/>
              </w:rPr>
              <w:t xml:space="preserve">Не менее двух въездов для предприятий с площадками размером более 5 га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В отношении территориальной зоны, для которой установлены</w:t>
      </w:r>
    </w:p>
    <w:p>
      <w:pPr>
        <w:pStyle w:val="2"/>
        <w:jc w:val="center"/>
      </w:pPr>
      <w:r>
        <w:rPr>
          <w:sz w:val="20"/>
        </w:rPr>
        <w:t xml:space="preserve">виды разрешенного использования земельных участков</w:t>
      </w:r>
    </w:p>
    <w:p>
      <w:pPr>
        <w:pStyle w:val="2"/>
        <w:jc w:val="center"/>
      </w:pPr>
      <w:r>
        <w:rPr>
          <w:sz w:val="20"/>
        </w:rPr>
        <w:t xml:space="preserve">и объектов капитального строительства с кодами 2.7.1, 3.2.2,</w:t>
      </w:r>
    </w:p>
    <w:p>
      <w:pPr>
        <w:pStyle w:val="2"/>
        <w:jc w:val="center"/>
      </w:pPr>
      <w:r>
        <w:rPr>
          <w:sz w:val="20"/>
        </w:rPr>
        <w:t xml:space="preserve">3.2.3, 3.3, 3.4, 3.4.1, 3.4.2, 3.4.3, 3.5, 3.5.1, 3.5.2,</w:t>
      </w:r>
    </w:p>
    <w:p>
      <w:pPr>
        <w:pStyle w:val="2"/>
        <w:jc w:val="center"/>
      </w:pPr>
      <w:r>
        <w:rPr>
          <w:sz w:val="20"/>
        </w:rPr>
        <w:t xml:space="preserve">3.6, 3.6.1, 3.6.2, 3.6.3, 3.7, 3.7.1, 3.7.2, 3.8, 3.8.1,</w:t>
      </w:r>
    </w:p>
    <w:p>
      <w:pPr>
        <w:pStyle w:val="2"/>
        <w:jc w:val="center"/>
      </w:pPr>
      <w:r>
        <w:rPr>
          <w:sz w:val="20"/>
        </w:rPr>
        <w:t xml:space="preserve">3.8.2, 4.1, 4.2, 4.3, 4.4, 4.5, 4.6, 4.8.1, 4.9, 4.9.1.1,</w:t>
      </w:r>
    </w:p>
    <w:p>
      <w:pPr>
        <w:pStyle w:val="2"/>
        <w:jc w:val="center"/>
      </w:pPr>
      <w:r>
        <w:rPr>
          <w:sz w:val="20"/>
        </w:rPr>
        <w:t xml:space="preserve">4.9.1.3, 4.9.1.4, 4.10, 5.1.1, 5.1.2, 5.1.3, 5.1.4, 5.1.5,</w:t>
      </w:r>
    </w:p>
    <w:p>
      <w:pPr>
        <w:pStyle w:val="2"/>
        <w:jc w:val="center"/>
      </w:pPr>
      <w:r>
        <w:rPr>
          <w:sz w:val="20"/>
        </w:rPr>
        <w:t xml:space="preserve">5.1.6, 5.4, 5.5, 11.1, 11.2, 11.3, 12.0, 12.0.1, 12.0.2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4"/>
        <w:jc w:val="center"/>
      </w:pPr>
      <w:r>
        <w:rPr>
          <w:sz w:val="20"/>
        </w:rPr>
        <w:t xml:space="preserve">МИНИМАЛЬНО ДОПУСТИМЫЕ УРОВНИ ОБЕСПЕЧЕННОСТИ ТЕРРИТОРИИ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2098"/>
        <w:gridCol w:w="3628"/>
        <w:gridCol w:w="3029"/>
      </w:tblGrid>
      <w:tr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Транспортная инфраструктура</w:t>
            </w:r>
          </w:p>
        </w:tc>
        <w:tc>
          <w:tcPr>
            <w:gridSpan w:val="3"/>
            <w:tcW w:w="8755" w:type="dxa"/>
          </w:tcPr>
          <w:p>
            <w:pPr>
              <w:pStyle w:val="0"/>
            </w:pPr>
            <w:r>
              <w:rPr>
                <w:sz w:val="20"/>
              </w:rPr>
              <w:t xml:space="preserve">В соответствии с нормативами</w:t>
            </w:r>
          </w:p>
        </w:tc>
      </w:tr>
      <w:tr>
        <w:tc>
          <w:tcPr>
            <w:tcW w:w="209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Коммунальная инфраструктура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показателя (единицы измерения)</w:t>
            </w:r>
          </w:p>
        </w:tc>
        <w:tc>
          <w:tcPr>
            <w:tcW w:w="3029" w:type="dxa"/>
          </w:tcPr>
          <w:p>
            <w:pPr>
              <w:pStyle w:val="0"/>
            </w:pPr>
            <w:r>
              <w:rPr>
                <w:sz w:val="20"/>
              </w:rPr>
              <w:t xml:space="preserve">Общественные объекты</w:t>
            </w:r>
          </w:p>
        </w:tc>
      </w:tr>
      <w:tr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Водопотребление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0"/>
              </w:rPr>
              <w:t xml:space="preserve">Усредненные расчетные показатели удельного водопотребления в сутки на 1 кв. м общей площади застройки (литр / (сутки x кв. м)</w:t>
            </w:r>
          </w:p>
        </w:tc>
        <w:tc>
          <w:tcPr>
            <w:tcW w:w="3029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vMerge w:val="continue"/>
          </w:tcPr>
          <w:p/>
        </w:tc>
        <w:tc>
          <w:tcPr>
            <w:tcW w:w="209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Водоотведение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0"/>
              </w:rPr>
              <w:t xml:space="preserve">Коэффициент стока</w:t>
            </w:r>
          </w:p>
        </w:tc>
        <w:tc>
          <w:tcPr>
            <w:tcW w:w="3029" w:type="dxa"/>
          </w:tcPr>
          <w:p>
            <w:pPr>
              <w:pStyle w:val="0"/>
            </w:pPr>
            <w:r>
              <w:rPr>
                <w:sz w:val="20"/>
              </w:rPr>
              <w:t xml:space="preserve">0,7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0"/>
              </w:rPr>
              <w:t xml:space="preserve">Объем поверхностных вод, поступающих на очистку (куб. м с 1 га территории)</w:t>
            </w:r>
          </w:p>
        </w:tc>
        <w:tc>
          <w:tcPr>
            <w:tcW w:w="3029" w:type="dxa"/>
          </w:tcPr>
          <w:p>
            <w:pPr>
              <w:pStyle w:val="0"/>
            </w:pPr>
            <w:r>
              <w:rPr>
                <w:sz w:val="20"/>
              </w:rPr>
              <w:t xml:space="preserve">60</w:t>
            </w:r>
          </w:p>
        </w:tc>
      </w:tr>
      <w:tr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Теплоснабжение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0"/>
              </w:rPr>
              <w:t xml:space="preserve">Средний удельный показатель расхода тепла (отопление, вентиляция, горячее водоснабжение - среднечасовое, не более) (ккал / (час x кв. м)</w:t>
            </w:r>
          </w:p>
        </w:tc>
        <w:tc>
          <w:tcPr>
            <w:tcW w:w="3029" w:type="dxa"/>
          </w:tcPr>
          <w:p>
            <w:pPr>
              <w:pStyle w:val="0"/>
            </w:pPr>
            <w:r>
              <w:rPr>
                <w:sz w:val="20"/>
              </w:rPr>
              <w:t xml:space="preserve">44,5 на 1 кв. м общей площади застройки</w:t>
            </w:r>
          </w:p>
        </w:tc>
      </w:tr>
      <w:tr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Электроснабжение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0"/>
              </w:rPr>
              <w:t xml:space="preserve">Средний удельный показатель расхода электроэнергии на 1 кв. м общей площади застройки в функциональной зоне (не более) (кВт/кв. м)</w:t>
            </w:r>
          </w:p>
        </w:tc>
        <w:tc>
          <w:tcPr>
            <w:tcW w:w="3029" w:type="dxa"/>
          </w:tcPr>
          <w:p>
            <w:pPr>
              <w:pStyle w:val="0"/>
            </w:pPr>
            <w:r>
              <w:rPr>
                <w:sz w:val="20"/>
              </w:rPr>
              <w:t xml:space="preserve">0,078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Максимально допустимые уровни территориальной доступности не нормируются.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18"/>
      <w:headerReference w:type="first" r:id="rId18"/>
      <w:footerReference w:type="default" r:id="rId19"/>
      <w:footerReference w:type="first" r:id="rId19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Москвы от 27.04.2022 N 784-ПП</w:t>
            <w:br/>
            <w:t>"О внесении изменений в постановление Правительства Москвы от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06.06.2023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Москвы от 27.04.2022 N 784-ПП</w:t>
            <w:br/>
            <w:t>"О внесении изменений в постановление Правительства Москвы от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06.06.2023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93C66BEC2558BC8D865B75B2306C0D1C3EEF4684BC00F1282A0887F4F335A09E1FC630B1487393482154BDB4B5C2nAN" TargetMode = "External"/>
	<Relationship Id="rId8" Type="http://schemas.openxmlformats.org/officeDocument/2006/relationships/hyperlink" Target="consultantplus://offline/ref=93C66BEC2558BC8D865B74BF2600584F37EC4183BA08FB752000DEF8F132AFC11AD321E945758B56274CA1B6B72BC5nFN" TargetMode = "External"/>
	<Relationship Id="rId9" Type="http://schemas.openxmlformats.org/officeDocument/2006/relationships/hyperlink" Target="consultantplus://offline/ref=93C66BEC2558BC8D865B74BF2600584F37EC4083B20BFB752000DEF8F132AFC11AD321E945758B56274CA1B6B72BC5nFN" TargetMode = "External"/>
	<Relationship Id="rId10" Type="http://schemas.openxmlformats.org/officeDocument/2006/relationships/hyperlink" Target="consultantplus://offline/ref=93C66BEC2558BC8D865B74BF2600584F37EC418FBD0BFF752000DEF8F132AFC11AD321E945758B56274CA1B6B72BC5nFN" TargetMode = "External"/>
	<Relationship Id="rId11" Type="http://schemas.openxmlformats.org/officeDocument/2006/relationships/hyperlink" Target="consultantplus://offline/ref=93C66BEC2558BC8D865B74BF2600584F37EC4284B80AFB752000DEF8F132AFC11AD321E945758B56274CA1B6B72BC5nFN" TargetMode = "External"/>
	<Relationship Id="rId12" Type="http://schemas.openxmlformats.org/officeDocument/2006/relationships/hyperlink" Target="consultantplus://offline/ref=93C66BEC2558BC8D865B74BF2600584F37EC4284B80AFB752000DEF8F132AFC11AC121B149758D40254CB4E0E66D097BB2F63929D03FD9CE68CFn3N" TargetMode = "External"/>
	<Relationship Id="rId13" Type="http://schemas.openxmlformats.org/officeDocument/2006/relationships/hyperlink" Target="consultantplus://offline/ref=93C66BEC2558BC8D865B74BF2600584F37EC4284B80AFB752000DEF8F132AFC11AC121B149758D40254CB4E0E66D097BB2F63929D03FD9CE68CFn3N" TargetMode = "External"/>
	<Relationship Id="rId14" Type="http://schemas.openxmlformats.org/officeDocument/2006/relationships/hyperlink" Target="consultantplus://offline/ref=93C66BEC2558BC8D865B74BF2600584F37EC4284B80AFB752000DEF8F132AFC11AC121B149758D40254CB4E0E66D097BB2F63929D03FD9CE68CFn3N" TargetMode = "External"/>
	<Relationship Id="rId15" Type="http://schemas.openxmlformats.org/officeDocument/2006/relationships/hyperlink" Target="consultantplus://offline/ref=93C66BEC2558BC8D865B74BF2600584F37EC4284B80AFB752000DEF8F132AFC11AC121B149758D40254CB4E0E66D097BB2F63929D03FD9CE68CFn3N" TargetMode = "External"/>
	<Relationship Id="rId16" Type="http://schemas.openxmlformats.org/officeDocument/2006/relationships/hyperlink" Target="consultantplus://offline/ref=93C66BEC2558BC8D865B74BF2600584F37EC4284B80AFB752000DEF8F132AFC11AC121B149758E4D264CB4E0E66D097BB2F63929D03FD9CE68CFn3N" TargetMode = "External"/>
	<Relationship Id="rId17" Type="http://schemas.openxmlformats.org/officeDocument/2006/relationships/hyperlink" Target="consultantplus://offline/ref=93C66BEC2558BC8D865B74BF2600584F37EC4284B80AFB752000DEF8F132AFC11AC121B149758D40234AB4E0E66D097BB2F63929D03FD9CE68CFn3N" TargetMode = "External"/>
	<Relationship Id="rId18" Type="http://schemas.openxmlformats.org/officeDocument/2006/relationships/header" Target="header2.xml"/>
	<Relationship Id="rId19" Type="http://schemas.openxmlformats.org/officeDocument/2006/relationships/footer" Target="footer2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Москвы от 27.04.2022 N 784-ПП
"О внесении изменений в постановление Правительства Москвы от 28 марта 2017 г. N 120-ПП"</dc:title>
  <dcterms:created xsi:type="dcterms:W3CDTF">2023-06-06T13:39:00Z</dcterms:created>
</cp:coreProperties>
</file>