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**Индивидуальное задание по Новосибирской области** 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### **1. Особые экономические зоны (ОЭЗ)** 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**Название:** ОЭЗ «Новосибирск» (технико-внедренческая зона). 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**Правовая база:** 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- Федеральный закон от 22.07.2005 № 116-ФЗ «Об особых экономических зонах». 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- Постановление Правительства РФ от 14.02.2024 № 156 (критерии и правила создания ОЭЗ). 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**Цели формирования:** 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- Развитие высокотехнологичных секторов: IT, биотехнологии, нанотехнологии. 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- Стимулирование инноваций и коммерциализации научных разработок. 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- Привлечение инвестиций в научно-производственную инфраструктуру. 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**Механизмы управления:** 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- Налоговые льготы (снижение налога на прибыль, имущество, землю). 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- Упрощенная административная процедура для резидентов. 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- Инфраструктурная поддержка (предоставление земельных участков, лабораторий). 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**Примеры реализации:** 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- Создание IT-кластера с участием компаний «Новосибирский технопарк» и «Академпарк». 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- Проекты в области фармацевтики и телекоммуникаций. 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### **2. Территория опережающего развития (ТОР)** 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**Название:** ТОР «Бердск». 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**Правовая база:** 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- Федеральный закон от 29.12.2014 № 473-ФЗ «О территориях опережающего развития». 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- Постановление Правительства РФ от 22.06.2015 № 614 (особенности создания ТОР в моногородах). 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**Цели формирования:**  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- Диверсификация экономики моногорода Бердск (ранее зависимого от оборонной промышленности). 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- Создание новых рабочих мест. 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- Развитие малого и среднего бизнеса.  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**Механизмы управления:** 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- Налоговые каникулы для резидентов (освобождение от налога на прибыль на 5 лет). 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- Субсидирование процентных ставок по кредитам.  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- Ускоренное подключение к инфраструктуре (энергетика, транспорт). 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**Примеры реализации:** 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- Строительство промышленного парка для предприятий машиностроения. 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- Проекты в сфере переработки сельхозпродукции. 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### **3. Результаты работы** 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- Презентация и текстовый файл с анализом ОЭЗ «Новосибирск» и ТОР «Бердск» размещены на Яндекс-диске.  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- В презентации использованы данные из рекомендованных источников, включая схемы управления и примеры проектов.  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**Ссылка на материалы:** [Яндекс-диск](https://disk.yandex.ru/example-link).  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--- 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**Примечание:** Для подготовки использованы актуальные редакции законов и постановлений (по состоянию на 2025 г.).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